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55534" w14:textId="77777777" w:rsidR="00977B8F" w:rsidRPr="00736ACE" w:rsidRDefault="00977B8F" w:rsidP="00977B8F">
      <w:pPr>
        <w:pStyle w:val="NormalWeb"/>
        <w:spacing w:before="0" w:beforeAutospacing="0" w:after="0" w:afterAutospacing="0"/>
        <w:rPr>
          <w:rFonts w:ascii="Calibri" w:hAnsi="Calibri"/>
          <w:b/>
          <w:color w:val="222222"/>
          <w:sz w:val="24"/>
          <w:szCs w:val="24"/>
          <w:u w:val="single"/>
        </w:rPr>
      </w:pPr>
      <w:r w:rsidRPr="00736ACE">
        <w:rPr>
          <w:rFonts w:ascii="Calibri" w:hAnsi="Calibri"/>
          <w:b/>
          <w:color w:val="222222"/>
          <w:sz w:val="24"/>
          <w:szCs w:val="24"/>
          <w:u w:val="single"/>
        </w:rPr>
        <w:t>The Strategic Importance of Total Rewards</w:t>
      </w:r>
    </w:p>
    <w:p w14:paraId="2F926044" w14:textId="77777777" w:rsidR="00977B8F" w:rsidRPr="00736ACE" w:rsidRDefault="00977B8F" w:rsidP="00977B8F">
      <w:pPr>
        <w:pStyle w:val="ListParagraph"/>
        <w:numPr>
          <w:ilvl w:val="0"/>
          <w:numId w:val="20"/>
        </w:numPr>
        <w:textAlignment w:val="center"/>
        <w:rPr>
          <w:rFonts w:ascii="Calibri" w:eastAsia="Times New Roman" w:hAnsi="Calibri" w:cs="Arial"/>
          <w:color w:val="222222"/>
        </w:rPr>
      </w:pPr>
      <w:r w:rsidRPr="00736ACE">
        <w:rPr>
          <w:rFonts w:ascii="Calibri" w:eastAsia="Times New Roman" w:hAnsi="Calibri" w:cs="Arial"/>
          <w:color w:val="222222"/>
        </w:rPr>
        <w:t>Total rewards: an integrated package of all rewards (monetary and nonmonetary, extrinsic and intrinsic) gained by employees arising from their employment.</w:t>
      </w:r>
    </w:p>
    <w:p w14:paraId="1D83E945" w14:textId="77777777" w:rsidR="00977B8F" w:rsidRPr="00736ACE" w:rsidRDefault="00977B8F" w:rsidP="00977B8F">
      <w:pPr>
        <w:pStyle w:val="ListParagraph"/>
        <w:numPr>
          <w:ilvl w:val="1"/>
          <w:numId w:val="20"/>
        </w:numPr>
        <w:textAlignment w:val="center"/>
        <w:rPr>
          <w:rFonts w:ascii="Calibri" w:eastAsia="Times New Roman" w:hAnsi="Calibri" w:cs="Arial"/>
          <w:color w:val="222222"/>
        </w:rPr>
      </w:pPr>
      <w:r w:rsidRPr="00736ACE">
        <w:rPr>
          <w:rFonts w:ascii="Calibri" w:eastAsia="Times New Roman" w:hAnsi="Calibri" w:cs="Arial"/>
          <w:color w:val="222222"/>
        </w:rPr>
        <w:t>The total rewards approach basically looks at each individual reward component, and integrates them all to find the best MIX of rewards.</w:t>
      </w:r>
    </w:p>
    <w:p w14:paraId="6898CA5D" w14:textId="77777777" w:rsidR="00977B8F" w:rsidRPr="00736ACE" w:rsidRDefault="00977B8F" w:rsidP="00977B8F">
      <w:pPr>
        <w:pStyle w:val="ListParagraph"/>
        <w:numPr>
          <w:ilvl w:val="1"/>
          <w:numId w:val="20"/>
        </w:numPr>
        <w:textAlignment w:val="center"/>
        <w:rPr>
          <w:rFonts w:ascii="Calibri" w:eastAsia="Times New Roman" w:hAnsi="Calibri" w:cs="Arial"/>
          <w:color w:val="222222"/>
        </w:rPr>
      </w:pPr>
      <w:r w:rsidRPr="00736ACE">
        <w:rPr>
          <w:rFonts w:ascii="Calibri" w:eastAsia="Times New Roman" w:hAnsi="Calibri" w:cs="Arial"/>
          <w:color w:val="222222"/>
        </w:rPr>
        <w:t>The company has to make sure that the rewards are aligned with the business strategy but still provide employee value.</w:t>
      </w:r>
    </w:p>
    <w:p w14:paraId="48984ADE" w14:textId="77777777" w:rsidR="00977B8F" w:rsidRPr="00736ACE" w:rsidRDefault="00977B8F" w:rsidP="00977B8F">
      <w:pPr>
        <w:pStyle w:val="ListParagraph"/>
        <w:numPr>
          <w:ilvl w:val="0"/>
          <w:numId w:val="20"/>
        </w:numPr>
        <w:textAlignment w:val="center"/>
        <w:rPr>
          <w:rFonts w:ascii="Calibri" w:eastAsia="Times New Roman" w:hAnsi="Calibri" w:cs="Arial"/>
          <w:color w:val="222222"/>
        </w:rPr>
      </w:pPr>
      <w:r w:rsidRPr="00736ACE">
        <w:rPr>
          <w:rFonts w:ascii="Calibri" w:eastAsia="Times New Roman" w:hAnsi="Calibri" w:cs="Arial"/>
          <w:b/>
          <w:color w:val="222222"/>
        </w:rPr>
        <w:t>Alignment</w:t>
      </w:r>
      <w:r w:rsidRPr="00736ACE">
        <w:rPr>
          <w:rFonts w:ascii="Calibri" w:eastAsia="Times New Roman" w:hAnsi="Calibri" w:cs="Arial"/>
          <w:color w:val="222222"/>
        </w:rPr>
        <w:t xml:space="preserve"> is a word we use to determine to what extent the rewards our company offers support the</w:t>
      </w:r>
      <w:r w:rsidR="00EF2141" w:rsidRPr="00736ACE">
        <w:rPr>
          <w:rFonts w:ascii="Calibri" w:eastAsia="Times New Roman" w:hAnsi="Calibri" w:cs="Arial"/>
          <w:color w:val="222222"/>
        </w:rPr>
        <w:t xml:space="preserve"> outcomes that we need to see to meet strategic objectives. </w:t>
      </w:r>
    </w:p>
    <w:p w14:paraId="157D14DF" w14:textId="77777777" w:rsidR="00EF2141" w:rsidRPr="00736ACE" w:rsidRDefault="00EF2141" w:rsidP="00977B8F">
      <w:pPr>
        <w:pStyle w:val="ListParagraph"/>
        <w:numPr>
          <w:ilvl w:val="0"/>
          <w:numId w:val="20"/>
        </w:numPr>
        <w:textAlignment w:val="center"/>
        <w:rPr>
          <w:rFonts w:ascii="Calibri" w:eastAsia="Times New Roman" w:hAnsi="Calibri" w:cs="Arial"/>
          <w:color w:val="222222"/>
        </w:rPr>
      </w:pPr>
      <w:r w:rsidRPr="00736ACE">
        <w:rPr>
          <w:rFonts w:ascii="Calibri" w:eastAsia="Times New Roman" w:hAnsi="Calibri" w:cs="Arial"/>
          <w:color w:val="222222"/>
        </w:rPr>
        <w:t xml:space="preserve">We can create employee value by offering rewards that are meaningful and important to the employees, so they the rewards influence the employees in a positive way. </w:t>
      </w:r>
    </w:p>
    <w:p w14:paraId="7A9669E7" w14:textId="77777777" w:rsidR="00977B8F" w:rsidRPr="00736ACE" w:rsidRDefault="00977B8F" w:rsidP="00977B8F">
      <w:pPr>
        <w:textAlignment w:val="center"/>
        <w:rPr>
          <w:rFonts w:ascii="Arial" w:eastAsia="Times New Roman" w:hAnsi="Arial" w:cs="Arial"/>
          <w:color w:val="222222"/>
        </w:rPr>
      </w:pPr>
    </w:p>
    <w:p w14:paraId="7769BA47" w14:textId="77777777" w:rsidR="00977B8F" w:rsidRPr="00736ACE" w:rsidRDefault="00977B8F" w:rsidP="00EF2141">
      <w:pPr>
        <w:textAlignment w:val="center"/>
        <w:rPr>
          <w:rFonts w:ascii="Arial" w:eastAsia="Times New Roman" w:hAnsi="Arial" w:cs="Arial"/>
          <w:color w:val="222222"/>
          <w:u w:val="single"/>
        </w:rPr>
      </w:pPr>
      <w:r w:rsidRPr="00736ACE">
        <w:rPr>
          <w:rFonts w:ascii="Calibri" w:eastAsia="Times New Roman" w:hAnsi="Calibri" w:cs="Arial"/>
          <w:color w:val="222222"/>
          <w:u w:val="single"/>
        </w:rPr>
        <w:t>The Five Components of Total Rewards</w:t>
      </w:r>
    </w:p>
    <w:p w14:paraId="2E1C1D45" w14:textId="77777777" w:rsidR="00977B8F" w:rsidRPr="00736ACE" w:rsidRDefault="00977B8F" w:rsidP="00EF2141">
      <w:pPr>
        <w:pStyle w:val="ListParagraph"/>
        <w:numPr>
          <w:ilvl w:val="0"/>
          <w:numId w:val="21"/>
        </w:numPr>
        <w:textAlignment w:val="center"/>
        <w:rPr>
          <w:rFonts w:ascii="Arial" w:eastAsia="Times New Roman" w:hAnsi="Arial" w:cs="Arial"/>
          <w:color w:val="222222"/>
        </w:rPr>
      </w:pPr>
      <w:r w:rsidRPr="00736ACE">
        <w:rPr>
          <w:rFonts w:ascii="Calibri" w:eastAsia="Times New Roman" w:hAnsi="Calibri" w:cs="Arial"/>
          <w:b/>
          <w:color w:val="222222"/>
        </w:rPr>
        <w:t>Compensation:</w:t>
      </w:r>
      <w:r w:rsidR="00EF2141" w:rsidRPr="00736ACE">
        <w:rPr>
          <w:rFonts w:ascii="Calibri" w:eastAsia="Times New Roman" w:hAnsi="Calibri" w:cs="Arial"/>
          <w:color w:val="222222"/>
        </w:rPr>
        <w:t xml:space="preserve"> Compensation includes things like our direct financial payments of rewards like wages, salaries, incentives, commissions, and bonuses. </w:t>
      </w:r>
    </w:p>
    <w:p w14:paraId="079BB411" w14:textId="77777777" w:rsidR="00EF2141" w:rsidRPr="00736ACE" w:rsidRDefault="00EF2141" w:rsidP="00EF2141">
      <w:pPr>
        <w:pStyle w:val="ListParagraph"/>
        <w:numPr>
          <w:ilvl w:val="0"/>
          <w:numId w:val="21"/>
        </w:numPr>
        <w:textAlignment w:val="center"/>
        <w:rPr>
          <w:rFonts w:ascii="Arial" w:eastAsia="Times New Roman" w:hAnsi="Arial" w:cs="Arial"/>
          <w:color w:val="222222"/>
        </w:rPr>
      </w:pPr>
      <w:r w:rsidRPr="00736ACE">
        <w:rPr>
          <w:rFonts w:ascii="Calibri" w:eastAsia="Times New Roman" w:hAnsi="Calibri" w:cs="Arial"/>
          <w:b/>
          <w:color w:val="222222"/>
        </w:rPr>
        <w:t>Benefits</w:t>
      </w:r>
      <w:r w:rsidRPr="00736ACE">
        <w:rPr>
          <w:rFonts w:ascii="Calibri" w:eastAsia="Times New Roman" w:hAnsi="Calibri" w:cs="Arial"/>
          <w:color w:val="222222"/>
        </w:rPr>
        <w:t xml:space="preserve"> include the indirect payments our company makes, like when we pay for insurance, vacations and other employee services. </w:t>
      </w:r>
    </w:p>
    <w:p w14:paraId="7B57950A" w14:textId="77777777" w:rsidR="00EF2141" w:rsidRPr="00736ACE" w:rsidRDefault="00977B8F" w:rsidP="00EF2141">
      <w:pPr>
        <w:pStyle w:val="ListParagraph"/>
        <w:numPr>
          <w:ilvl w:val="0"/>
          <w:numId w:val="21"/>
        </w:numPr>
        <w:textAlignment w:val="center"/>
        <w:rPr>
          <w:rFonts w:ascii="Arial" w:eastAsia="Times New Roman" w:hAnsi="Arial" w:cs="Arial"/>
          <w:color w:val="222222"/>
        </w:rPr>
      </w:pPr>
      <w:r w:rsidRPr="00736ACE">
        <w:rPr>
          <w:rFonts w:ascii="Calibri" w:eastAsia="Times New Roman" w:hAnsi="Calibri" w:cs="Arial"/>
          <w:b/>
          <w:color w:val="222222"/>
        </w:rPr>
        <w:t>Work/life programs</w:t>
      </w:r>
      <w:r w:rsidR="00EF2141" w:rsidRPr="00736ACE">
        <w:rPr>
          <w:rFonts w:ascii="Calibri" w:eastAsia="Times New Roman" w:hAnsi="Calibri" w:cs="Arial"/>
          <w:b/>
          <w:color w:val="222222"/>
        </w:rPr>
        <w:t>:</w:t>
      </w:r>
      <w:r w:rsidR="00EF2141" w:rsidRPr="00736ACE">
        <w:rPr>
          <w:rFonts w:ascii="Calibri" w:eastAsia="Times New Roman" w:hAnsi="Calibri" w:cs="Arial"/>
          <w:color w:val="222222"/>
        </w:rPr>
        <w:t xml:space="preserve"> This category is more focused on offering rewards to our employees that help them do their jobs effectively, like flexible scheduling, telecommuting, and childcare. It aims to improve the work-life balance </w:t>
      </w:r>
      <w:r w:rsidR="00EF2141" w:rsidRPr="00736ACE">
        <w:sym w:font="Wingdings" w:char="F04A"/>
      </w:r>
      <w:r w:rsidR="00EF2141" w:rsidRPr="00736ACE">
        <w:rPr>
          <w:rFonts w:ascii="Calibri" w:eastAsia="Times New Roman" w:hAnsi="Calibri" w:cs="Arial"/>
          <w:color w:val="222222"/>
        </w:rPr>
        <w:t xml:space="preserve"> </w:t>
      </w:r>
    </w:p>
    <w:p w14:paraId="69FD888E" w14:textId="77777777" w:rsidR="00977B8F" w:rsidRPr="00736ACE" w:rsidRDefault="00977B8F" w:rsidP="00EF2141">
      <w:pPr>
        <w:pStyle w:val="ListParagraph"/>
        <w:numPr>
          <w:ilvl w:val="0"/>
          <w:numId w:val="21"/>
        </w:numPr>
        <w:textAlignment w:val="center"/>
        <w:rPr>
          <w:rFonts w:ascii="Arial" w:eastAsia="Times New Roman" w:hAnsi="Arial" w:cs="Arial"/>
          <w:color w:val="222222"/>
        </w:rPr>
      </w:pPr>
      <w:r w:rsidRPr="00736ACE">
        <w:rPr>
          <w:rFonts w:ascii="Calibri" w:eastAsia="Times New Roman" w:hAnsi="Calibri" w:cs="Arial"/>
          <w:b/>
          <w:color w:val="222222"/>
        </w:rPr>
        <w:t>Performance and recognition:</w:t>
      </w:r>
      <w:r w:rsidR="00D7444B" w:rsidRPr="00736ACE">
        <w:rPr>
          <w:rFonts w:ascii="Calibri" w:eastAsia="Times New Roman" w:hAnsi="Calibri" w:cs="Arial"/>
          <w:color w:val="222222"/>
        </w:rPr>
        <w:t xml:space="preserve"> T</w:t>
      </w:r>
      <w:r w:rsidRPr="00736ACE">
        <w:rPr>
          <w:rFonts w:ascii="Calibri" w:eastAsia="Times New Roman" w:hAnsi="Calibri" w:cs="Arial"/>
          <w:color w:val="222222"/>
        </w:rPr>
        <w:t>his category includes pay for performance and recognition programs.</w:t>
      </w:r>
      <w:r w:rsidR="00D7444B" w:rsidRPr="00736ACE">
        <w:rPr>
          <w:rFonts w:ascii="Calibri" w:eastAsia="Times New Roman" w:hAnsi="Calibri" w:cs="Arial"/>
          <w:color w:val="222222"/>
        </w:rPr>
        <w:t xml:space="preserve"> This involves us paying people based on how well they work!</w:t>
      </w:r>
    </w:p>
    <w:p w14:paraId="3E6CAD64" w14:textId="77777777" w:rsidR="00D7444B" w:rsidRPr="00736ACE" w:rsidRDefault="00977B8F" w:rsidP="00D7444B">
      <w:pPr>
        <w:pStyle w:val="ListParagraph"/>
        <w:numPr>
          <w:ilvl w:val="0"/>
          <w:numId w:val="21"/>
        </w:numPr>
        <w:textAlignment w:val="center"/>
        <w:rPr>
          <w:rFonts w:ascii="Arial" w:eastAsia="Times New Roman" w:hAnsi="Arial" w:cs="Arial"/>
          <w:color w:val="222222"/>
        </w:rPr>
      </w:pPr>
      <w:r w:rsidRPr="00736ACE">
        <w:rPr>
          <w:rFonts w:ascii="Calibri" w:eastAsia="Times New Roman" w:hAnsi="Calibri" w:cs="Arial"/>
          <w:b/>
          <w:color w:val="222222"/>
        </w:rPr>
        <w:t>Development and career opportunities:</w:t>
      </w:r>
      <w:r w:rsidRPr="00736ACE">
        <w:rPr>
          <w:rFonts w:ascii="Calibri" w:eastAsia="Times New Roman" w:hAnsi="Calibri" w:cs="Arial"/>
          <w:color w:val="222222"/>
        </w:rPr>
        <w:t xml:space="preserve"> </w:t>
      </w:r>
      <w:r w:rsidR="00D7444B" w:rsidRPr="00736ACE">
        <w:rPr>
          <w:rFonts w:ascii="Calibri" w:eastAsia="Times New Roman" w:hAnsi="Calibri" w:cs="Arial"/>
          <w:color w:val="222222"/>
        </w:rPr>
        <w:t>This category is mostly focused on rewarding employees by helping them prepare for advancement/promotion by offering things like professional development programs, coaching opportunities, succession planning, and even apprenticeships.</w:t>
      </w:r>
    </w:p>
    <w:p w14:paraId="6A44AE31" w14:textId="77777777" w:rsidR="00D7444B" w:rsidRPr="00736ACE" w:rsidRDefault="00D7444B" w:rsidP="00D7444B">
      <w:pPr>
        <w:textAlignment w:val="center"/>
        <w:rPr>
          <w:rFonts w:ascii="Calibri" w:eastAsia="Times New Roman" w:hAnsi="Calibri" w:cs="Arial"/>
          <w:color w:val="222222"/>
        </w:rPr>
      </w:pPr>
    </w:p>
    <w:p w14:paraId="67DB77F9" w14:textId="77777777" w:rsidR="00977B8F" w:rsidRPr="00736ACE" w:rsidRDefault="00D7444B" w:rsidP="00D7444B">
      <w:pPr>
        <w:textAlignment w:val="center"/>
        <w:rPr>
          <w:rFonts w:ascii="Arial" w:eastAsia="Times New Roman" w:hAnsi="Arial" w:cs="Arial"/>
          <w:color w:val="222222"/>
          <w:u w:val="single"/>
        </w:rPr>
      </w:pPr>
      <w:r w:rsidRPr="00736ACE">
        <w:rPr>
          <w:rFonts w:ascii="Calibri" w:eastAsia="Times New Roman" w:hAnsi="Calibri" w:cs="Arial"/>
          <w:color w:val="222222"/>
          <w:u w:val="single"/>
        </w:rPr>
        <w:t xml:space="preserve"> </w:t>
      </w:r>
      <w:r w:rsidR="00977B8F" w:rsidRPr="00736ACE">
        <w:rPr>
          <w:rFonts w:ascii="Calibri" w:eastAsia="Times New Roman" w:hAnsi="Calibri" w:cs="Arial"/>
          <w:color w:val="222222"/>
          <w:u w:val="single"/>
        </w:rPr>
        <w:t>Impact of Rewards</w:t>
      </w:r>
    </w:p>
    <w:p w14:paraId="6996740E" w14:textId="77777777" w:rsidR="00977B8F" w:rsidRPr="00736ACE" w:rsidRDefault="00977B8F" w:rsidP="00D7444B">
      <w:pPr>
        <w:pStyle w:val="ListParagraph"/>
        <w:numPr>
          <w:ilvl w:val="0"/>
          <w:numId w:val="22"/>
        </w:numPr>
        <w:textAlignment w:val="center"/>
        <w:rPr>
          <w:rFonts w:ascii="Arial" w:eastAsia="Times New Roman" w:hAnsi="Arial" w:cs="Arial"/>
          <w:color w:val="222222"/>
        </w:rPr>
      </w:pPr>
      <w:r w:rsidRPr="00736ACE">
        <w:rPr>
          <w:rFonts w:ascii="Calibri" w:eastAsia="Times New Roman" w:hAnsi="Calibri" w:cs="Arial"/>
          <w:color w:val="222222"/>
        </w:rPr>
        <w:t xml:space="preserve">The </w:t>
      </w:r>
      <w:r w:rsidR="00D7444B" w:rsidRPr="00736ACE">
        <w:rPr>
          <w:rFonts w:ascii="Calibri" w:eastAsia="Times New Roman" w:hAnsi="Calibri" w:cs="Arial"/>
          <w:color w:val="222222"/>
        </w:rPr>
        <w:t>reason our company offers rewards is so that we can</w:t>
      </w:r>
      <w:r w:rsidRPr="00736ACE">
        <w:rPr>
          <w:rFonts w:ascii="Calibri" w:eastAsia="Times New Roman" w:hAnsi="Calibri" w:cs="Arial"/>
          <w:color w:val="222222"/>
        </w:rPr>
        <w:t xml:space="preserve"> attract, retain, and motivate/engage employees.</w:t>
      </w:r>
    </w:p>
    <w:p w14:paraId="4BEF2CCE" w14:textId="77777777" w:rsidR="00D7444B" w:rsidRPr="00736ACE" w:rsidRDefault="00D7444B" w:rsidP="00D7444B">
      <w:pPr>
        <w:pStyle w:val="ListParagraph"/>
        <w:numPr>
          <w:ilvl w:val="0"/>
          <w:numId w:val="22"/>
        </w:numPr>
        <w:textAlignment w:val="center"/>
        <w:rPr>
          <w:rFonts w:ascii="Arial" w:eastAsia="Times New Roman" w:hAnsi="Arial" w:cs="Arial"/>
          <w:color w:val="222222"/>
        </w:rPr>
      </w:pPr>
      <w:r w:rsidRPr="00736ACE">
        <w:rPr>
          <w:rFonts w:ascii="Calibri" w:eastAsia="Times New Roman" w:hAnsi="Calibri" w:cs="Arial"/>
          <w:color w:val="222222"/>
        </w:rPr>
        <w:t>We want our employees to be engaged in the company.</w:t>
      </w:r>
    </w:p>
    <w:p w14:paraId="3196AE02" w14:textId="77777777" w:rsidR="00D7444B" w:rsidRPr="00736ACE" w:rsidRDefault="00D7444B" w:rsidP="00D7444B">
      <w:pPr>
        <w:pStyle w:val="ListParagraph"/>
        <w:numPr>
          <w:ilvl w:val="1"/>
          <w:numId w:val="22"/>
        </w:numPr>
        <w:textAlignment w:val="center"/>
        <w:rPr>
          <w:rFonts w:ascii="Arial" w:eastAsia="Times New Roman" w:hAnsi="Arial" w:cs="Arial"/>
          <w:color w:val="222222"/>
        </w:rPr>
      </w:pPr>
      <w:r w:rsidRPr="00736ACE">
        <w:rPr>
          <w:rFonts w:ascii="Calibri" w:eastAsia="Times New Roman" w:hAnsi="Calibri" w:cs="Arial"/>
          <w:color w:val="222222"/>
        </w:rPr>
        <w:t xml:space="preserve">What we mean by </w:t>
      </w:r>
      <w:r w:rsidRPr="00736ACE">
        <w:rPr>
          <w:rFonts w:ascii="Calibri" w:eastAsia="Times New Roman" w:hAnsi="Calibri" w:cs="Arial"/>
          <w:b/>
          <w:color w:val="222222"/>
        </w:rPr>
        <w:t>engagement</w:t>
      </w:r>
      <w:r w:rsidRPr="00736ACE">
        <w:rPr>
          <w:rFonts w:ascii="Calibri" w:eastAsia="Times New Roman" w:hAnsi="Calibri" w:cs="Arial"/>
          <w:color w:val="222222"/>
        </w:rPr>
        <w:t xml:space="preserve"> is that we want our employees to have a positive emotional connection to our company and a </w:t>
      </w:r>
      <w:r w:rsidR="006A29A2" w:rsidRPr="00736ACE">
        <w:rPr>
          <w:rFonts w:ascii="Calibri" w:eastAsia="Times New Roman" w:hAnsi="Calibri" w:cs="Arial"/>
          <w:color w:val="222222"/>
        </w:rPr>
        <w:t>clear understanding</w:t>
      </w:r>
      <w:r w:rsidRPr="00736ACE">
        <w:rPr>
          <w:rFonts w:ascii="Calibri" w:eastAsia="Times New Roman" w:hAnsi="Calibri" w:cs="Arial"/>
          <w:color w:val="222222"/>
        </w:rPr>
        <w:t xml:space="preserve"> of how important their job is</w:t>
      </w:r>
      <w:proofErr w:type="gramStart"/>
      <w:r w:rsidR="006A29A2" w:rsidRPr="00736ACE">
        <w:rPr>
          <w:rFonts w:ascii="Calibri" w:eastAsia="Times New Roman" w:hAnsi="Calibri" w:cs="Arial"/>
          <w:color w:val="222222"/>
        </w:rPr>
        <w:t>,</w:t>
      </w:r>
      <w:proofErr w:type="gramEnd"/>
      <w:r w:rsidR="006A29A2" w:rsidRPr="00736ACE">
        <w:rPr>
          <w:rFonts w:ascii="Calibri" w:eastAsia="Times New Roman" w:hAnsi="Calibri" w:cs="Arial"/>
          <w:color w:val="222222"/>
        </w:rPr>
        <w:t xml:space="preserve"> this can severely impact how efficiently an employee works.  </w:t>
      </w:r>
    </w:p>
    <w:p w14:paraId="7C9E4E07" w14:textId="77777777" w:rsidR="006A29A2" w:rsidRPr="00736ACE" w:rsidRDefault="006A29A2" w:rsidP="00977B8F">
      <w:pPr>
        <w:rPr>
          <w:rFonts w:ascii="Calibri" w:eastAsia="Times New Roman" w:hAnsi="Calibri" w:cs="Arial"/>
          <w:color w:val="222222"/>
        </w:rPr>
      </w:pPr>
    </w:p>
    <w:p w14:paraId="6024516F" w14:textId="77777777" w:rsidR="00977B8F" w:rsidRPr="00736ACE" w:rsidRDefault="00977B8F" w:rsidP="00977B8F">
      <w:pPr>
        <w:rPr>
          <w:rFonts w:ascii="Calibri" w:hAnsi="Calibri" w:cs="Times New Roman"/>
          <w:b/>
          <w:color w:val="222222"/>
          <w:u w:val="single"/>
        </w:rPr>
      </w:pPr>
      <w:r w:rsidRPr="00736ACE">
        <w:rPr>
          <w:rFonts w:ascii="Calibri" w:hAnsi="Calibri" w:cs="Times New Roman"/>
          <w:b/>
          <w:color w:val="222222"/>
          <w:u w:val="single"/>
        </w:rPr>
        <w:t>Basic Consideration in Determining Pay Rates</w:t>
      </w:r>
    </w:p>
    <w:p w14:paraId="6C5508EE" w14:textId="77777777" w:rsidR="00977B8F" w:rsidRPr="00736ACE" w:rsidRDefault="00977B8F" w:rsidP="00E1286F">
      <w:pPr>
        <w:textAlignment w:val="center"/>
        <w:rPr>
          <w:rFonts w:ascii="Arial" w:eastAsia="Times New Roman" w:hAnsi="Arial" w:cs="Arial"/>
          <w:color w:val="222222"/>
          <w:u w:val="single"/>
        </w:rPr>
      </w:pPr>
      <w:r w:rsidRPr="00736ACE">
        <w:rPr>
          <w:rFonts w:ascii="Calibri" w:eastAsia="Times New Roman" w:hAnsi="Calibri" w:cs="Arial"/>
          <w:color w:val="222222"/>
          <w:u w:val="single"/>
        </w:rPr>
        <w:t>Legal Considerations in Compensation</w:t>
      </w:r>
    </w:p>
    <w:p w14:paraId="15448B19" w14:textId="77777777" w:rsidR="00977B8F" w:rsidRPr="00736ACE" w:rsidRDefault="00977B8F" w:rsidP="00E1286F">
      <w:pPr>
        <w:pStyle w:val="ListParagraph"/>
        <w:numPr>
          <w:ilvl w:val="0"/>
          <w:numId w:val="23"/>
        </w:numPr>
        <w:textAlignment w:val="center"/>
        <w:rPr>
          <w:rFonts w:ascii="Arial" w:eastAsia="Times New Roman" w:hAnsi="Arial" w:cs="Arial"/>
          <w:b/>
          <w:color w:val="222222"/>
        </w:rPr>
      </w:pPr>
      <w:r w:rsidRPr="00736ACE">
        <w:rPr>
          <w:rFonts w:ascii="Calibri" w:eastAsia="Times New Roman" w:hAnsi="Calibri" w:cs="Arial"/>
          <w:b/>
          <w:color w:val="222222"/>
        </w:rPr>
        <w:t>Employment/</w:t>
      </w:r>
      <w:proofErr w:type="spellStart"/>
      <w:r w:rsidRPr="00736ACE">
        <w:rPr>
          <w:rFonts w:ascii="Calibri" w:eastAsia="Times New Roman" w:hAnsi="Calibri" w:cs="Arial"/>
          <w:b/>
          <w:color w:val="222222"/>
        </w:rPr>
        <w:t>Labour</w:t>
      </w:r>
      <w:proofErr w:type="spellEnd"/>
      <w:r w:rsidRPr="00736ACE">
        <w:rPr>
          <w:rFonts w:ascii="Calibri" w:eastAsia="Times New Roman" w:hAnsi="Calibri" w:cs="Arial"/>
          <w:b/>
          <w:color w:val="222222"/>
        </w:rPr>
        <w:t xml:space="preserve"> Standards Acts (Canada) </w:t>
      </w:r>
      <w:proofErr w:type="spellStart"/>
      <w:r w:rsidRPr="00736ACE">
        <w:rPr>
          <w:rFonts w:ascii="Calibri" w:eastAsia="Times New Roman" w:hAnsi="Calibri" w:cs="Arial"/>
          <w:b/>
          <w:color w:val="222222"/>
        </w:rPr>
        <w:t>Labour</w:t>
      </w:r>
      <w:proofErr w:type="spellEnd"/>
      <w:r w:rsidRPr="00736ACE">
        <w:rPr>
          <w:rFonts w:ascii="Calibri" w:eastAsia="Times New Roman" w:hAnsi="Calibri" w:cs="Arial"/>
          <w:b/>
          <w:color w:val="222222"/>
        </w:rPr>
        <w:t xml:space="preserve"> Code</w:t>
      </w:r>
    </w:p>
    <w:p w14:paraId="019902A5" w14:textId="77777777" w:rsidR="00977B8F" w:rsidRPr="00736ACE" w:rsidRDefault="00977B8F" w:rsidP="00E128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color w:val="222222"/>
        </w:rPr>
        <w:t>Employment/</w:t>
      </w:r>
      <w:r w:rsidR="00E1286F" w:rsidRPr="00736ACE">
        <w:rPr>
          <w:rFonts w:ascii="Calibri" w:eastAsia="Times New Roman" w:hAnsi="Calibri" w:cs="Arial"/>
          <w:color w:val="222222"/>
        </w:rPr>
        <w:t>labor</w:t>
      </w:r>
      <w:r w:rsidRPr="00736ACE">
        <w:rPr>
          <w:rFonts w:ascii="Calibri" w:eastAsia="Times New Roman" w:hAnsi="Calibri" w:cs="Arial"/>
          <w:color w:val="222222"/>
        </w:rPr>
        <w:t xml:space="preserve"> laws set minimum standards regarding pay, including minimum wage, maximum hours of work, overtime pay, paid vacation, paid statutory holidays, termination pay, record keeping of pay information, and more.</w:t>
      </w:r>
    </w:p>
    <w:p w14:paraId="66072F22" w14:textId="77777777" w:rsidR="00977B8F" w:rsidRPr="00736ACE" w:rsidRDefault="00977B8F" w:rsidP="00E128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color w:val="222222"/>
        </w:rPr>
        <w:t>Executive, administrative, and profe</w:t>
      </w:r>
      <w:r w:rsidR="00E1286F" w:rsidRPr="00736ACE">
        <w:rPr>
          <w:rFonts w:ascii="Calibri" w:eastAsia="Times New Roman" w:hAnsi="Calibri" w:cs="Arial"/>
          <w:color w:val="222222"/>
        </w:rPr>
        <w:t>ssional employees are generally exceptions from the overtime pay</w:t>
      </w:r>
      <w:r w:rsidRPr="00736ACE">
        <w:rPr>
          <w:rFonts w:ascii="Calibri" w:eastAsia="Times New Roman" w:hAnsi="Calibri" w:cs="Arial"/>
          <w:color w:val="222222"/>
        </w:rPr>
        <w:t xml:space="preserve"> requirements.</w:t>
      </w:r>
    </w:p>
    <w:p w14:paraId="3CA81839" w14:textId="77777777" w:rsidR="00977B8F" w:rsidRPr="00736ACE" w:rsidRDefault="00977B8F" w:rsidP="00E1286F">
      <w:pPr>
        <w:pStyle w:val="ListParagraph"/>
        <w:numPr>
          <w:ilvl w:val="0"/>
          <w:numId w:val="23"/>
        </w:numPr>
        <w:textAlignment w:val="center"/>
        <w:rPr>
          <w:rFonts w:ascii="Arial" w:eastAsia="Times New Roman" w:hAnsi="Arial" w:cs="Arial"/>
          <w:b/>
          <w:color w:val="222222"/>
        </w:rPr>
      </w:pPr>
      <w:r w:rsidRPr="00736ACE">
        <w:rPr>
          <w:rFonts w:ascii="Calibri" w:eastAsia="Times New Roman" w:hAnsi="Calibri" w:cs="Arial"/>
          <w:b/>
          <w:color w:val="222222"/>
        </w:rPr>
        <w:t>Pay Equity Acts</w:t>
      </w:r>
    </w:p>
    <w:p w14:paraId="17B62517" w14:textId="77777777" w:rsidR="00977B8F" w:rsidRPr="00736ACE" w:rsidRDefault="00E1286F" w:rsidP="00E128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color w:val="222222"/>
        </w:rPr>
        <w:t xml:space="preserve">Pay equity laws were brought </w:t>
      </w:r>
      <w:r w:rsidR="00977B8F" w:rsidRPr="00736ACE">
        <w:rPr>
          <w:rFonts w:ascii="Calibri" w:eastAsia="Times New Roman" w:hAnsi="Calibri" w:cs="Arial"/>
          <w:color w:val="222222"/>
        </w:rPr>
        <w:t xml:space="preserve">to </w:t>
      </w:r>
      <w:r w:rsidRPr="00736ACE">
        <w:rPr>
          <w:rFonts w:ascii="Calibri" w:eastAsia="Times New Roman" w:hAnsi="Calibri" w:cs="Arial"/>
          <w:color w:val="222222"/>
        </w:rPr>
        <w:t>restore</w:t>
      </w:r>
      <w:r w:rsidR="00977B8F" w:rsidRPr="00736ACE">
        <w:rPr>
          <w:rFonts w:ascii="Calibri" w:eastAsia="Times New Roman" w:hAnsi="Calibri" w:cs="Arial"/>
          <w:color w:val="222222"/>
        </w:rPr>
        <w:t xml:space="preserve"> the historical undervaluation of "women's work" by providing equal pay for work of equal value performed by men and women.</w:t>
      </w:r>
    </w:p>
    <w:p w14:paraId="41B9A9CA" w14:textId="77777777" w:rsidR="00E1286F" w:rsidRPr="00736ACE" w:rsidRDefault="00977B8F" w:rsidP="00E128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color w:val="222222"/>
        </w:rPr>
        <w:t>Employers are required to identify male-based on specific compensable factors (skill, effort, responsibility and working conditions) to evaluate the jobs.</w:t>
      </w:r>
    </w:p>
    <w:p w14:paraId="0AB37A56" w14:textId="77777777" w:rsidR="00977B8F" w:rsidRPr="00736ACE" w:rsidRDefault="00977B8F" w:rsidP="00E128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color w:val="222222"/>
        </w:rPr>
        <w:t xml:space="preserve">Pay for female-dominated jobs that are equivalent in value to male-dominated jobs must be </w:t>
      </w:r>
      <w:r w:rsidRPr="00736ACE">
        <w:rPr>
          <w:rFonts w:ascii="Calibri" w:eastAsia="Times New Roman" w:hAnsi="Calibri" w:cs="Arial"/>
          <w:b/>
          <w:color w:val="222222"/>
        </w:rPr>
        <w:t xml:space="preserve">increased </w:t>
      </w:r>
      <w:r w:rsidRPr="00736ACE">
        <w:rPr>
          <w:rFonts w:ascii="Calibri" w:eastAsia="Times New Roman" w:hAnsi="Calibri" w:cs="Arial"/>
          <w:color w:val="222222"/>
        </w:rPr>
        <w:t>to the pay level of the comparable male-dominated job.</w:t>
      </w:r>
    </w:p>
    <w:p w14:paraId="2268E174" w14:textId="77777777" w:rsidR="00977B8F" w:rsidRPr="00736ACE" w:rsidRDefault="00977B8F" w:rsidP="00E1286F">
      <w:pPr>
        <w:pStyle w:val="ListParagraph"/>
        <w:numPr>
          <w:ilvl w:val="0"/>
          <w:numId w:val="23"/>
        </w:numPr>
        <w:textAlignment w:val="center"/>
        <w:rPr>
          <w:rFonts w:ascii="Arial" w:eastAsia="Times New Roman" w:hAnsi="Arial" w:cs="Arial"/>
          <w:b/>
          <w:color w:val="222222"/>
        </w:rPr>
      </w:pPr>
      <w:r w:rsidRPr="00736ACE">
        <w:rPr>
          <w:rFonts w:ascii="Calibri" w:eastAsia="Times New Roman" w:hAnsi="Calibri" w:cs="Arial"/>
          <w:b/>
          <w:color w:val="222222"/>
        </w:rPr>
        <w:lastRenderedPageBreak/>
        <w:t>Human Rights Acts</w:t>
      </w:r>
    </w:p>
    <w:p w14:paraId="2C9DD910" w14:textId="40CFF063" w:rsidR="00977B8F" w:rsidRPr="00736ACE" w:rsidRDefault="00977B8F" w:rsidP="00E128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color w:val="222222"/>
        </w:rPr>
        <w:t>All jurisdictions</w:t>
      </w:r>
      <w:r w:rsidR="006A0C6F" w:rsidRPr="00736ACE">
        <w:rPr>
          <w:rFonts w:ascii="Calibri" w:eastAsia="Times New Roman" w:hAnsi="Calibri" w:cs="Arial"/>
          <w:color w:val="222222"/>
        </w:rPr>
        <w:t xml:space="preserve"> (authorities</w:t>
      </w:r>
      <w:proofErr w:type="gramStart"/>
      <w:r w:rsidR="006A0C6F" w:rsidRPr="00736ACE">
        <w:rPr>
          <w:rFonts w:ascii="Calibri" w:eastAsia="Times New Roman" w:hAnsi="Calibri" w:cs="Arial"/>
          <w:color w:val="222222"/>
        </w:rPr>
        <w:t>(</w:t>
      </w:r>
      <w:r w:rsidRPr="00736ACE">
        <w:rPr>
          <w:rFonts w:ascii="Calibri" w:eastAsia="Times New Roman" w:hAnsi="Calibri" w:cs="Arial"/>
          <w:color w:val="222222"/>
        </w:rPr>
        <w:t xml:space="preserve"> have</w:t>
      </w:r>
      <w:proofErr w:type="gramEnd"/>
      <w:r w:rsidRPr="00736ACE">
        <w:rPr>
          <w:rFonts w:ascii="Calibri" w:eastAsia="Times New Roman" w:hAnsi="Calibri" w:cs="Arial"/>
          <w:color w:val="222222"/>
        </w:rPr>
        <w:t xml:space="preserve"> </w:t>
      </w:r>
      <w:r w:rsidR="00AF6514" w:rsidRPr="00736ACE">
        <w:rPr>
          <w:rFonts w:ascii="Calibri" w:eastAsia="Times New Roman" w:hAnsi="Calibri" w:cs="Arial"/>
          <w:color w:val="222222"/>
        </w:rPr>
        <w:t>passed</w:t>
      </w:r>
      <w:r w:rsidRPr="00736ACE">
        <w:rPr>
          <w:rFonts w:ascii="Calibri" w:eastAsia="Times New Roman" w:hAnsi="Calibri" w:cs="Arial"/>
          <w:color w:val="222222"/>
        </w:rPr>
        <w:t xml:space="preserve"> human rights laws to protect Canadians from discrimination on a number of grounds in employment and other areas.</w:t>
      </w:r>
      <w:r w:rsidR="00AF6514" w:rsidRPr="00736ACE">
        <w:rPr>
          <w:rFonts w:ascii="Calibri" w:eastAsia="Times New Roman" w:hAnsi="Calibri" w:cs="Arial"/>
          <w:color w:val="222222"/>
        </w:rPr>
        <w:t xml:space="preserve"> </w:t>
      </w:r>
      <w:r w:rsidR="00AF6514" w:rsidRPr="00736ACE">
        <w:rPr>
          <w:rFonts w:ascii="Calibri" w:eastAsia="Times New Roman" w:hAnsi="Calibri" w:cs="Arial"/>
          <w:color w:val="222222"/>
        </w:rPr>
        <w:sym w:font="Wingdings" w:char="F0E0"/>
      </w:r>
      <w:r w:rsidR="00AF6514" w:rsidRPr="00736ACE">
        <w:rPr>
          <w:rFonts w:ascii="Calibri" w:eastAsia="Times New Roman" w:hAnsi="Calibri" w:cs="Arial"/>
          <w:color w:val="222222"/>
        </w:rPr>
        <w:t xml:space="preserve"> Includes protecting minorities from being discriminated against. </w:t>
      </w:r>
    </w:p>
    <w:p w14:paraId="3E9CFDF3" w14:textId="77777777" w:rsidR="00977B8F" w:rsidRPr="00736ACE" w:rsidRDefault="00977B8F" w:rsidP="00AF6514">
      <w:pPr>
        <w:pStyle w:val="ListParagraph"/>
        <w:numPr>
          <w:ilvl w:val="0"/>
          <w:numId w:val="23"/>
        </w:numPr>
        <w:textAlignment w:val="center"/>
        <w:rPr>
          <w:rFonts w:ascii="Arial" w:eastAsia="Times New Roman" w:hAnsi="Arial" w:cs="Arial"/>
          <w:b/>
          <w:color w:val="222222"/>
        </w:rPr>
      </w:pPr>
      <w:r w:rsidRPr="00736ACE">
        <w:rPr>
          <w:rFonts w:ascii="Calibri" w:eastAsia="Times New Roman" w:hAnsi="Calibri" w:cs="Arial"/>
          <w:b/>
          <w:color w:val="222222"/>
        </w:rPr>
        <w:t>Canada/Quebec Pension Plan</w:t>
      </w:r>
    </w:p>
    <w:p w14:paraId="625AE67A" w14:textId="77777777" w:rsidR="006A0C6F" w:rsidRPr="00736ACE" w:rsidRDefault="00977B8F" w:rsidP="006A0C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color w:val="222222"/>
        </w:rPr>
        <w:t>All employees and their employers must contribute to the Canada/Quebec Pension Plan throughout the employee's working life.</w:t>
      </w:r>
    </w:p>
    <w:p w14:paraId="1DAABA20" w14:textId="5448CAAF" w:rsidR="00977B8F" w:rsidRPr="00736ACE" w:rsidRDefault="00977B8F" w:rsidP="006A0C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color w:val="222222"/>
        </w:rPr>
        <w:t>Pension benefits based on the employee's average earnings are paid during retirement.</w:t>
      </w:r>
    </w:p>
    <w:p w14:paraId="079478CA" w14:textId="77777777" w:rsidR="006A0C6F" w:rsidRPr="00736ACE" w:rsidRDefault="006A0C6F" w:rsidP="006A0C6F">
      <w:pPr>
        <w:textAlignment w:val="center"/>
        <w:rPr>
          <w:rFonts w:ascii="Calibri" w:eastAsia="Times New Roman" w:hAnsi="Calibri" w:cs="Arial"/>
          <w:color w:val="222222"/>
        </w:rPr>
      </w:pPr>
    </w:p>
    <w:p w14:paraId="39B32D6D" w14:textId="77777777" w:rsidR="00977B8F" w:rsidRPr="00736ACE" w:rsidRDefault="00977B8F" w:rsidP="006A0C6F">
      <w:pPr>
        <w:pStyle w:val="ListParagraph"/>
        <w:numPr>
          <w:ilvl w:val="0"/>
          <w:numId w:val="23"/>
        </w:numPr>
        <w:textAlignment w:val="center"/>
        <w:rPr>
          <w:rFonts w:ascii="Arial" w:eastAsia="Times New Roman" w:hAnsi="Arial" w:cs="Arial"/>
          <w:b/>
          <w:i/>
          <w:color w:val="222222"/>
        </w:rPr>
      </w:pPr>
      <w:r w:rsidRPr="00736ACE">
        <w:rPr>
          <w:rFonts w:ascii="Calibri" w:eastAsia="Times New Roman" w:hAnsi="Calibri" w:cs="Arial"/>
          <w:b/>
          <w:i/>
          <w:color w:val="222222"/>
        </w:rPr>
        <w:t>Other Legislation Affecting Compensation</w:t>
      </w:r>
    </w:p>
    <w:p w14:paraId="63A70F67" w14:textId="540803E3" w:rsidR="006A0C6F" w:rsidRPr="00736ACE" w:rsidRDefault="00977B8F" w:rsidP="006A0C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b/>
          <w:color w:val="222222"/>
        </w:rPr>
        <w:t>Workers' compensation laws:</w:t>
      </w:r>
      <w:r w:rsidRPr="00736ACE">
        <w:rPr>
          <w:rFonts w:ascii="Calibri" w:eastAsia="Times New Roman" w:hAnsi="Calibri" w:cs="Arial"/>
          <w:color w:val="222222"/>
        </w:rPr>
        <w:t xml:space="preserve"> </w:t>
      </w:r>
      <w:r w:rsidR="006A0C6F" w:rsidRPr="00736ACE">
        <w:rPr>
          <w:rFonts w:ascii="Calibri" w:eastAsia="Times New Roman" w:hAnsi="Calibri" w:cs="Arial"/>
          <w:color w:val="222222"/>
        </w:rPr>
        <w:t>The reason we have these laws is to provide fast, and reasonable compensation to employees who fall victim to work-related accidents and illnesses.</w:t>
      </w:r>
    </w:p>
    <w:p w14:paraId="6F6B86F5" w14:textId="3874496B" w:rsidR="00977B8F" w:rsidRPr="00736ACE" w:rsidRDefault="00977B8F" w:rsidP="006A0C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b/>
          <w:color w:val="222222"/>
        </w:rPr>
        <w:t>The employment insurance act</w:t>
      </w:r>
      <w:r w:rsidRPr="00736ACE">
        <w:rPr>
          <w:rFonts w:ascii="Calibri" w:eastAsia="Times New Roman" w:hAnsi="Calibri" w:cs="Arial"/>
          <w:color w:val="222222"/>
        </w:rPr>
        <w:t xml:space="preserve"> is aimed at protecting Canadian workers from total economic </w:t>
      </w:r>
      <w:r w:rsidR="006A0C6F" w:rsidRPr="00736ACE">
        <w:rPr>
          <w:rFonts w:ascii="Calibri" w:eastAsia="Times New Roman" w:hAnsi="Calibri" w:cs="Arial"/>
          <w:color w:val="222222"/>
        </w:rPr>
        <w:t xml:space="preserve">hardship if they are ever terminated based on factors are </w:t>
      </w:r>
      <w:r w:rsidRPr="00736ACE">
        <w:rPr>
          <w:rFonts w:ascii="Calibri" w:eastAsia="Times New Roman" w:hAnsi="Calibri" w:cs="Arial"/>
          <w:color w:val="222222"/>
        </w:rPr>
        <w:t>beyond their control.</w:t>
      </w:r>
    </w:p>
    <w:p w14:paraId="0B254DC2" w14:textId="77777777" w:rsidR="00977B8F" w:rsidRPr="00736ACE" w:rsidRDefault="00977B8F" w:rsidP="006A0C6F">
      <w:pPr>
        <w:pStyle w:val="ListParagraph"/>
        <w:numPr>
          <w:ilvl w:val="1"/>
          <w:numId w:val="23"/>
        </w:numPr>
        <w:textAlignment w:val="center"/>
        <w:rPr>
          <w:rFonts w:ascii="Arial" w:eastAsia="Times New Roman" w:hAnsi="Arial" w:cs="Arial"/>
          <w:color w:val="222222"/>
        </w:rPr>
      </w:pPr>
      <w:r w:rsidRPr="00736ACE">
        <w:rPr>
          <w:rFonts w:ascii="Calibri" w:eastAsia="Times New Roman" w:hAnsi="Calibri" w:cs="Arial"/>
          <w:color w:val="222222"/>
        </w:rPr>
        <w:t>Maternity leave, parental leave, and compassionate care leave benefits are provided Employment Insurance Act.</w:t>
      </w:r>
    </w:p>
    <w:p w14:paraId="65EA8F5C" w14:textId="77777777" w:rsidR="006A0C6F" w:rsidRPr="00736ACE" w:rsidRDefault="006A0C6F" w:rsidP="006A0C6F">
      <w:pPr>
        <w:textAlignment w:val="center"/>
        <w:rPr>
          <w:rFonts w:ascii="Calibri" w:eastAsia="Times New Roman" w:hAnsi="Calibri" w:cs="Arial"/>
          <w:color w:val="222222"/>
        </w:rPr>
      </w:pPr>
    </w:p>
    <w:p w14:paraId="3124BC8E" w14:textId="1BF6E607" w:rsidR="00977B8F" w:rsidRPr="00736ACE" w:rsidRDefault="00400DC6" w:rsidP="006A0C6F">
      <w:pPr>
        <w:textAlignment w:val="center"/>
        <w:rPr>
          <w:rFonts w:ascii="Arial" w:eastAsia="Times New Roman" w:hAnsi="Arial" w:cs="Arial"/>
          <w:b/>
          <w:color w:val="222222"/>
          <w:u w:val="single"/>
        </w:rPr>
      </w:pPr>
      <w:r w:rsidRPr="00736ACE">
        <w:rPr>
          <w:rFonts w:ascii="Calibri" w:eastAsia="Times New Roman" w:hAnsi="Calibri" w:cs="Arial"/>
          <w:b/>
          <w:color w:val="222222"/>
          <w:u w:val="single"/>
        </w:rPr>
        <w:t>How Unions Influence our</w:t>
      </w:r>
      <w:r w:rsidR="00977B8F" w:rsidRPr="00736ACE">
        <w:rPr>
          <w:rFonts w:ascii="Calibri" w:eastAsia="Times New Roman" w:hAnsi="Calibri" w:cs="Arial"/>
          <w:b/>
          <w:color w:val="222222"/>
          <w:u w:val="single"/>
        </w:rPr>
        <w:t xml:space="preserve"> Compensation Decisions</w:t>
      </w:r>
    </w:p>
    <w:p w14:paraId="4FD4434C" w14:textId="77777777" w:rsidR="00E24FD8" w:rsidRPr="00736ACE" w:rsidRDefault="00E24FD8" w:rsidP="00400DC6">
      <w:pPr>
        <w:textAlignment w:val="center"/>
        <w:rPr>
          <w:rFonts w:ascii="Calibri" w:eastAsia="Times New Roman" w:hAnsi="Calibri" w:cs="Arial"/>
          <w:color w:val="222222"/>
        </w:rPr>
      </w:pPr>
    </w:p>
    <w:p w14:paraId="69626C73" w14:textId="29D384BC" w:rsidR="00977B8F" w:rsidRPr="00736ACE" w:rsidRDefault="00E24FD8" w:rsidP="00400DC6">
      <w:pPr>
        <w:textAlignment w:val="center"/>
        <w:rPr>
          <w:rFonts w:ascii="Arial" w:eastAsia="Times New Roman" w:hAnsi="Arial" w:cs="Arial"/>
          <w:i/>
          <w:color w:val="222222"/>
          <w:u w:val="single"/>
        </w:rPr>
      </w:pPr>
      <w:r w:rsidRPr="00736ACE">
        <w:rPr>
          <w:rFonts w:ascii="Calibri" w:eastAsia="Times New Roman" w:hAnsi="Calibri" w:cs="Arial"/>
          <w:i/>
          <w:color w:val="222222"/>
          <w:u w:val="single"/>
        </w:rPr>
        <w:t xml:space="preserve">What are some of the </w:t>
      </w:r>
      <w:r w:rsidR="00977B8F" w:rsidRPr="00736ACE">
        <w:rPr>
          <w:rFonts w:ascii="Calibri" w:eastAsia="Times New Roman" w:hAnsi="Calibri" w:cs="Arial"/>
          <w:i/>
          <w:color w:val="222222"/>
          <w:u w:val="single"/>
        </w:rPr>
        <w:t>Union Attitudes toward Compensation Decisions</w:t>
      </w:r>
      <w:r w:rsidRPr="00736ACE">
        <w:rPr>
          <w:rFonts w:ascii="Calibri" w:eastAsia="Times New Roman" w:hAnsi="Calibri" w:cs="Arial"/>
          <w:i/>
          <w:color w:val="222222"/>
          <w:u w:val="single"/>
        </w:rPr>
        <w:t>?</w:t>
      </w:r>
    </w:p>
    <w:p w14:paraId="7FE761F2" w14:textId="1A32C26A" w:rsidR="00977B8F" w:rsidRPr="00736ACE" w:rsidRDefault="00977B8F" w:rsidP="00E24FD8">
      <w:pPr>
        <w:pStyle w:val="ListParagraph"/>
        <w:numPr>
          <w:ilvl w:val="0"/>
          <w:numId w:val="24"/>
        </w:numPr>
        <w:textAlignment w:val="center"/>
        <w:rPr>
          <w:rFonts w:ascii="Arial" w:eastAsia="Times New Roman" w:hAnsi="Arial" w:cs="Arial"/>
          <w:color w:val="222222"/>
        </w:rPr>
      </w:pPr>
      <w:r w:rsidRPr="00736ACE">
        <w:rPr>
          <w:rFonts w:ascii="Calibri" w:eastAsia="Times New Roman" w:hAnsi="Calibri" w:cs="Arial"/>
          <w:color w:val="222222"/>
        </w:rPr>
        <w:t xml:space="preserve">Many union leaders </w:t>
      </w:r>
      <w:r w:rsidR="00E24FD8" w:rsidRPr="00736ACE">
        <w:rPr>
          <w:rFonts w:ascii="Calibri" w:eastAsia="Times New Roman" w:hAnsi="Calibri" w:cs="Arial"/>
          <w:color w:val="222222"/>
        </w:rPr>
        <w:t xml:space="preserve">are afraid that the </w:t>
      </w:r>
      <w:r w:rsidRPr="00736ACE">
        <w:rPr>
          <w:rFonts w:ascii="Calibri" w:eastAsia="Times New Roman" w:hAnsi="Calibri" w:cs="Arial"/>
          <w:color w:val="222222"/>
        </w:rPr>
        <w:t xml:space="preserve">system used to evaluate the worth of a job </w:t>
      </w:r>
      <w:r w:rsidR="00E24FD8" w:rsidRPr="00736ACE">
        <w:rPr>
          <w:rFonts w:ascii="Calibri" w:eastAsia="Times New Roman" w:hAnsi="Calibri" w:cs="Arial"/>
          <w:color w:val="222222"/>
        </w:rPr>
        <w:t xml:space="preserve">might </w:t>
      </w:r>
      <w:r w:rsidRPr="00736ACE">
        <w:rPr>
          <w:rFonts w:ascii="Calibri" w:eastAsia="Times New Roman" w:hAnsi="Calibri" w:cs="Arial"/>
          <w:color w:val="222222"/>
        </w:rPr>
        <w:t>become a tool for management malpractice.</w:t>
      </w:r>
    </w:p>
    <w:p w14:paraId="6AA58FE0" w14:textId="217B93E8" w:rsidR="00977B8F" w:rsidRPr="00736ACE" w:rsidRDefault="00E24FD8" w:rsidP="00E24FD8">
      <w:pPr>
        <w:pStyle w:val="ListParagraph"/>
        <w:numPr>
          <w:ilvl w:val="0"/>
          <w:numId w:val="24"/>
        </w:numPr>
        <w:textAlignment w:val="center"/>
        <w:rPr>
          <w:rFonts w:ascii="Arial" w:eastAsia="Times New Roman" w:hAnsi="Arial" w:cs="Arial"/>
          <w:color w:val="222222"/>
        </w:rPr>
      </w:pPr>
      <w:r w:rsidRPr="00736ACE">
        <w:rPr>
          <w:rFonts w:ascii="Calibri" w:eastAsia="Times New Roman" w:hAnsi="Calibri" w:cs="Arial"/>
          <w:color w:val="222222"/>
        </w:rPr>
        <w:t>They believe that no one</w:t>
      </w:r>
      <w:r w:rsidR="00977B8F" w:rsidRPr="00736ACE">
        <w:rPr>
          <w:rFonts w:ascii="Calibri" w:eastAsia="Times New Roman" w:hAnsi="Calibri" w:cs="Arial"/>
          <w:color w:val="222222"/>
        </w:rPr>
        <w:t xml:space="preserve"> can judge the relative value of jobs better than the workers themselves.</w:t>
      </w:r>
    </w:p>
    <w:p w14:paraId="6C8D7417" w14:textId="74EEA874" w:rsidR="00977B8F" w:rsidRPr="00736ACE" w:rsidRDefault="00977B8F" w:rsidP="00E24FD8">
      <w:pPr>
        <w:pStyle w:val="ListParagraph"/>
        <w:numPr>
          <w:ilvl w:val="0"/>
          <w:numId w:val="24"/>
        </w:numPr>
        <w:textAlignment w:val="center"/>
        <w:rPr>
          <w:rFonts w:ascii="Arial" w:eastAsia="Times New Roman" w:hAnsi="Arial" w:cs="Arial"/>
          <w:color w:val="222222"/>
        </w:rPr>
      </w:pPr>
      <w:r w:rsidRPr="00736ACE">
        <w:rPr>
          <w:rFonts w:ascii="Calibri" w:eastAsia="Times New Roman" w:hAnsi="Calibri" w:cs="Arial"/>
          <w:color w:val="222222"/>
        </w:rPr>
        <w:t>They believe that managemen</w:t>
      </w:r>
      <w:bookmarkStart w:id="0" w:name="_GoBack"/>
      <w:bookmarkEnd w:id="0"/>
      <w:r w:rsidRPr="00736ACE">
        <w:rPr>
          <w:rFonts w:ascii="Calibri" w:eastAsia="Times New Roman" w:hAnsi="Calibri" w:cs="Arial"/>
          <w:color w:val="222222"/>
        </w:rPr>
        <w:t>t's usual method of using several factors to evaluate and rank the worth of jo</w:t>
      </w:r>
      <w:r w:rsidR="00E24FD8" w:rsidRPr="00736ACE">
        <w:rPr>
          <w:rFonts w:ascii="Calibri" w:eastAsia="Times New Roman" w:hAnsi="Calibri" w:cs="Arial"/>
          <w:color w:val="222222"/>
        </w:rPr>
        <w:t xml:space="preserve">bs can be a manipulative tool </w:t>
      </w:r>
      <w:r w:rsidRPr="00736ACE">
        <w:rPr>
          <w:rFonts w:ascii="Calibri" w:eastAsia="Times New Roman" w:hAnsi="Calibri" w:cs="Arial"/>
          <w:color w:val="222222"/>
        </w:rPr>
        <w:t>for restricting or lowering the pay of workers.</w:t>
      </w:r>
    </w:p>
    <w:p w14:paraId="3A8CB29F" w14:textId="77777777" w:rsidR="00E24FD8" w:rsidRDefault="00E24FD8" w:rsidP="00E24FD8">
      <w:pPr>
        <w:textAlignment w:val="center"/>
        <w:rPr>
          <w:rFonts w:ascii="Calibri" w:eastAsia="Times New Roman" w:hAnsi="Calibri" w:cs="Arial"/>
          <w:color w:val="222222"/>
          <w:sz w:val="22"/>
          <w:szCs w:val="22"/>
        </w:rPr>
      </w:pPr>
    </w:p>
    <w:p w14:paraId="09AB8FE5" w14:textId="77777777" w:rsidR="00977B8F" w:rsidRPr="00E24FD8" w:rsidRDefault="00977B8F" w:rsidP="00E24FD8">
      <w:pPr>
        <w:textAlignment w:val="center"/>
        <w:rPr>
          <w:rFonts w:ascii="Arial" w:eastAsia="Times New Roman" w:hAnsi="Arial" w:cs="Arial"/>
          <w:b/>
          <w:color w:val="222222"/>
          <w:sz w:val="20"/>
          <w:szCs w:val="20"/>
          <w:u w:val="single"/>
        </w:rPr>
      </w:pPr>
      <w:r w:rsidRPr="00E24FD8">
        <w:rPr>
          <w:rFonts w:ascii="Calibri" w:eastAsia="Times New Roman" w:hAnsi="Calibri" w:cs="Arial"/>
          <w:b/>
          <w:color w:val="222222"/>
          <w:sz w:val="22"/>
          <w:szCs w:val="22"/>
          <w:u w:val="single"/>
        </w:rPr>
        <w:t>Compensation Policies</w:t>
      </w:r>
    </w:p>
    <w:p w14:paraId="15BBE949" w14:textId="436DD8E3" w:rsidR="00977B8F" w:rsidRPr="00977B8F" w:rsidRDefault="00E24FD8" w:rsidP="00E24FD8">
      <w:pPr>
        <w:textAlignment w:val="center"/>
        <w:rPr>
          <w:rFonts w:ascii="Arial" w:eastAsia="Times New Roman" w:hAnsi="Arial" w:cs="Arial"/>
          <w:color w:val="222222"/>
          <w:sz w:val="20"/>
          <w:szCs w:val="20"/>
        </w:rPr>
      </w:pPr>
      <w:r>
        <w:rPr>
          <w:rFonts w:ascii="Calibri" w:eastAsia="Times New Roman" w:hAnsi="Calibri" w:cs="Arial"/>
          <w:color w:val="222222"/>
          <w:sz w:val="22"/>
          <w:szCs w:val="22"/>
        </w:rPr>
        <w:t>There are a n</w:t>
      </w:r>
      <w:r w:rsidR="00977B8F" w:rsidRPr="00977B8F">
        <w:rPr>
          <w:rFonts w:ascii="Calibri" w:eastAsia="Times New Roman" w:hAnsi="Calibri" w:cs="Arial"/>
          <w:color w:val="222222"/>
          <w:sz w:val="22"/>
          <w:szCs w:val="22"/>
        </w:rPr>
        <w:t>umber of factors to consider when developing a compensation policy, whether the organization wants to be a leader or a follower regarding pay, business strategy, and the cost of different types of compensation.</w:t>
      </w:r>
    </w:p>
    <w:p w14:paraId="64F1459F" w14:textId="77777777" w:rsidR="00977B8F" w:rsidRPr="00977B8F" w:rsidRDefault="00977B8F" w:rsidP="00E24FD8">
      <w:pPr>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Important policies are basis for salary increases, promotion and demotion policies, overtime pay policy, and policies regarding probationary pay and leaves for military service, jury duty, and holidays.</w:t>
      </w:r>
    </w:p>
    <w:p w14:paraId="1708D622" w14:textId="77777777" w:rsidR="00977B8F" w:rsidRPr="00977B8F" w:rsidRDefault="00977B8F" w:rsidP="00E24FD8">
      <w:pPr>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Compensation </w:t>
      </w:r>
      <w:proofErr w:type="gramStart"/>
      <w:r w:rsidRPr="00977B8F">
        <w:rPr>
          <w:rFonts w:ascii="Calibri" w:eastAsia="Times New Roman" w:hAnsi="Calibri" w:cs="Arial"/>
          <w:color w:val="222222"/>
          <w:sz w:val="22"/>
          <w:szCs w:val="22"/>
        </w:rPr>
        <w:t>are</w:t>
      </w:r>
      <w:proofErr w:type="gramEnd"/>
      <w:r w:rsidRPr="00977B8F">
        <w:rPr>
          <w:rFonts w:ascii="Calibri" w:eastAsia="Times New Roman" w:hAnsi="Calibri" w:cs="Arial"/>
          <w:color w:val="222222"/>
          <w:sz w:val="22"/>
          <w:szCs w:val="22"/>
        </w:rPr>
        <w:t xml:space="preserve"> written by HR, compensation manager in conjunction with senior management.</w:t>
      </w:r>
    </w:p>
    <w:p w14:paraId="42AD4877" w14:textId="77777777" w:rsidR="00E24FD8" w:rsidRPr="00E24FD8" w:rsidRDefault="00E24FD8" w:rsidP="00E24FD8">
      <w:pPr>
        <w:ind w:left="765"/>
        <w:textAlignment w:val="center"/>
        <w:rPr>
          <w:rFonts w:ascii="Arial" w:eastAsia="Times New Roman" w:hAnsi="Arial" w:cs="Arial"/>
          <w:color w:val="222222"/>
          <w:sz w:val="20"/>
          <w:szCs w:val="20"/>
        </w:rPr>
      </w:pPr>
    </w:p>
    <w:p w14:paraId="0CC1DABF" w14:textId="77777777" w:rsidR="00E24FD8" w:rsidRPr="00E24FD8" w:rsidRDefault="00E24FD8" w:rsidP="00E24FD8">
      <w:pPr>
        <w:ind w:left="765"/>
        <w:textAlignment w:val="center"/>
        <w:rPr>
          <w:rFonts w:ascii="Arial" w:eastAsia="Times New Roman" w:hAnsi="Arial" w:cs="Arial"/>
          <w:color w:val="222222"/>
          <w:sz w:val="20"/>
          <w:szCs w:val="20"/>
        </w:rPr>
      </w:pPr>
    </w:p>
    <w:p w14:paraId="490B8302" w14:textId="77777777" w:rsidR="00977B8F" w:rsidRPr="00977B8F" w:rsidRDefault="00977B8F" w:rsidP="00977B8F">
      <w:pPr>
        <w:numPr>
          <w:ilvl w:val="0"/>
          <w:numId w:val="6"/>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Equity and Its Impact on Pay Rates</w:t>
      </w:r>
    </w:p>
    <w:p w14:paraId="59ADC774" w14:textId="77777777" w:rsidR="00977B8F" w:rsidRPr="00977B8F" w:rsidRDefault="00977B8F" w:rsidP="00977B8F">
      <w:pPr>
        <w:numPr>
          <w:ilvl w:val="1"/>
          <w:numId w:val="6"/>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 crucial factor in determining pay rates is external and internal equity.</w:t>
      </w:r>
    </w:p>
    <w:p w14:paraId="7AC9A446" w14:textId="77777777" w:rsidR="00977B8F" w:rsidRPr="00977B8F" w:rsidRDefault="00977B8F" w:rsidP="00977B8F">
      <w:pPr>
        <w:numPr>
          <w:ilvl w:val="1"/>
          <w:numId w:val="6"/>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Externally, pay must compare </w:t>
      </w:r>
      <w:proofErr w:type="spellStart"/>
      <w:r w:rsidRPr="00977B8F">
        <w:rPr>
          <w:rFonts w:ascii="Calibri" w:eastAsia="Times New Roman" w:hAnsi="Calibri" w:cs="Arial"/>
          <w:color w:val="222222"/>
          <w:sz w:val="22"/>
          <w:szCs w:val="22"/>
        </w:rPr>
        <w:t>favourably</w:t>
      </w:r>
      <w:proofErr w:type="spellEnd"/>
      <w:r w:rsidRPr="00977B8F">
        <w:rPr>
          <w:rFonts w:ascii="Calibri" w:eastAsia="Times New Roman" w:hAnsi="Calibri" w:cs="Arial"/>
          <w:color w:val="222222"/>
          <w:sz w:val="22"/>
          <w:szCs w:val="22"/>
        </w:rPr>
        <w:t xml:space="preserve"> with rates in other organizations or an employer will find it hard to attract </w:t>
      </w:r>
      <w:proofErr w:type="gramStart"/>
      <w:r w:rsidRPr="00977B8F">
        <w:rPr>
          <w:rFonts w:ascii="Calibri" w:eastAsia="Times New Roman" w:hAnsi="Calibri" w:cs="Arial"/>
          <w:color w:val="222222"/>
          <w:sz w:val="22"/>
          <w:szCs w:val="22"/>
        </w:rPr>
        <w:t>an</w:t>
      </w:r>
      <w:proofErr w:type="gramEnd"/>
      <w:r w:rsidRPr="00977B8F">
        <w:rPr>
          <w:rFonts w:ascii="Calibri" w:eastAsia="Times New Roman" w:hAnsi="Calibri" w:cs="Arial"/>
          <w:color w:val="222222"/>
          <w:sz w:val="22"/>
          <w:szCs w:val="22"/>
        </w:rPr>
        <w:t xml:space="preserve"> retain qualified employees.</w:t>
      </w:r>
    </w:p>
    <w:p w14:paraId="24B00A4B" w14:textId="77777777" w:rsidR="00977B8F" w:rsidRPr="00977B8F" w:rsidRDefault="00977B8F" w:rsidP="00977B8F">
      <w:pPr>
        <w:numPr>
          <w:ilvl w:val="1"/>
          <w:numId w:val="6"/>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Internally, each employee should view his or her pay as equitable given other pay rates in the organization.</w:t>
      </w:r>
    </w:p>
    <w:p w14:paraId="10879247" w14:textId="77777777" w:rsidR="00977B8F" w:rsidRPr="00977B8F" w:rsidRDefault="00977B8F" w:rsidP="00977B8F">
      <w:pPr>
        <w:rPr>
          <w:rFonts w:ascii="Calibri" w:hAnsi="Calibri" w:cs="Times New Roman"/>
          <w:color w:val="222222"/>
          <w:sz w:val="22"/>
          <w:szCs w:val="22"/>
        </w:rPr>
      </w:pPr>
      <w:r w:rsidRPr="00977B8F">
        <w:rPr>
          <w:rFonts w:ascii="Calibri" w:hAnsi="Calibri" w:cs="Times New Roman"/>
          <w:color w:val="222222"/>
          <w:sz w:val="22"/>
          <w:szCs w:val="22"/>
        </w:rPr>
        <w:t>Establishing Pay Rates</w:t>
      </w:r>
    </w:p>
    <w:p w14:paraId="3C0355A8" w14:textId="77777777" w:rsidR="00977B8F" w:rsidRPr="00977B8F" w:rsidRDefault="00977B8F" w:rsidP="00977B8F">
      <w:pPr>
        <w:numPr>
          <w:ilvl w:val="0"/>
          <w:numId w:val="7"/>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Stage 1: Job Evaluation</w:t>
      </w:r>
    </w:p>
    <w:p w14:paraId="66F9D9C8"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Job evaluation: a systematic comparison to determine the relative worth of jobs within a firm. It helps determine the worth of one job relative to another, and it eventually results in a job hierarchy.</w:t>
      </w:r>
    </w:p>
    <w:p w14:paraId="1A24C000"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basic procedure is to compare the content of jobs in relation to one another, such as terms of their effort, responsibility, skills, and working conditions.</w:t>
      </w:r>
    </w:p>
    <w:p w14:paraId="0EE67A86"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Benchmark job: a job that is critical to the firm's operations or commonly found in other organizations.</w:t>
      </w:r>
    </w:p>
    <w:p w14:paraId="3AF714D6"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evaluations of benchmark jobs are used as reference points around which other jobs are arranged in order of relative worth.</w:t>
      </w:r>
    </w:p>
    <w:p w14:paraId="33E72B63"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Compensable Factors</w:t>
      </w:r>
    </w:p>
    <w:p w14:paraId="4678400B"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Compensable facto: a fundamental, compensable element of a job such as skill, effort, responsibility, and working conditions.</w:t>
      </w:r>
    </w:p>
    <w:p w14:paraId="0E3DBFFD"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These are the factors that determine the definition of job content, establish how the jobs compare with one another, and set the compensation paid for each job.</w:t>
      </w:r>
    </w:p>
    <w:p w14:paraId="71FB0627"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Identifying compensable factors plays a pivotal role in job evaluation as all jobs in each employee group, department, or business unit are evaluated using the same compensable factors. Therefore an employer is enable to evaluate the same elemental components for each job and is better able to compare jobs.</w:t>
      </w:r>
    </w:p>
    <w:p w14:paraId="4627FDAE" w14:textId="77777777" w:rsidR="00977B8F" w:rsidRPr="00977B8F" w:rsidRDefault="00977B8F" w:rsidP="00977B8F">
      <w:pPr>
        <w:numPr>
          <w:ilvl w:val="1"/>
          <w:numId w:val="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Job Evaluation Committee</w:t>
      </w:r>
    </w:p>
    <w:p w14:paraId="073BCB44"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A job evaluation committee is established to ensure the representation of the points of view of various </w:t>
      </w:r>
      <w:proofErr w:type="gramStart"/>
      <w:r w:rsidRPr="00977B8F">
        <w:rPr>
          <w:rFonts w:ascii="Calibri" w:eastAsia="Times New Roman" w:hAnsi="Calibri" w:cs="Arial"/>
          <w:color w:val="222222"/>
          <w:sz w:val="22"/>
          <w:szCs w:val="22"/>
        </w:rPr>
        <w:t>people</w:t>
      </w:r>
      <w:proofErr w:type="gramEnd"/>
      <w:r w:rsidRPr="00977B8F">
        <w:rPr>
          <w:rFonts w:ascii="Calibri" w:eastAsia="Times New Roman" w:hAnsi="Calibri" w:cs="Arial"/>
          <w:color w:val="222222"/>
          <w:sz w:val="22"/>
          <w:szCs w:val="22"/>
        </w:rPr>
        <w:t xml:space="preserve"> who are familiar with the jobs in question, each of whom may have a different perspective regarding the nature of the jobs.</w:t>
      </w:r>
    </w:p>
    <w:p w14:paraId="1BF19505"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committee may include employees, HR staff, managers and union representatives.</w:t>
      </w:r>
    </w:p>
    <w:p w14:paraId="1DEEA5D4"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The </w:t>
      </w:r>
      <w:proofErr w:type="gramStart"/>
      <w:r w:rsidRPr="00977B8F">
        <w:rPr>
          <w:rFonts w:ascii="Calibri" w:eastAsia="Times New Roman" w:hAnsi="Calibri" w:cs="Arial"/>
          <w:color w:val="222222"/>
          <w:sz w:val="22"/>
          <w:szCs w:val="22"/>
        </w:rPr>
        <w:t>committee first identifies 10 to 15 key benchmark jobs to anchor them and then evaluate</w:t>
      </w:r>
      <w:proofErr w:type="gramEnd"/>
      <w:r w:rsidRPr="00977B8F">
        <w:rPr>
          <w:rFonts w:ascii="Calibri" w:eastAsia="Times New Roman" w:hAnsi="Calibri" w:cs="Arial"/>
          <w:color w:val="222222"/>
          <w:sz w:val="22"/>
          <w:szCs w:val="22"/>
        </w:rPr>
        <w:t xml:space="preserve"> each job using job classification or the point method.</w:t>
      </w:r>
    </w:p>
    <w:p w14:paraId="675C74A7"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Classification Method (public sector)</w:t>
      </w:r>
    </w:p>
    <w:p w14:paraId="60F4252D"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Classification/grading method: a method for categorizing jobs into groups.</w:t>
      </w:r>
    </w:p>
    <w:p w14:paraId="11430884"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Glasses: groups of jobs based on a set of rules for each class, such as amount of independent </w:t>
      </w:r>
      <w:proofErr w:type="spellStart"/>
      <w:r w:rsidRPr="00977B8F">
        <w:rPr>
          <w:rFonts w:ascii="Calibri" w:eastAsia="Times New Roman" w:hAnsi="Calibri" w:cs="Arial"/>
          <w:color w:val="222222"/>
          <w:sz w:val="22"/>
          <w:szCs w:val="22"/>
        </w:rPr>
        <w:t>judgement</w:t>
      </w:r>
      <w:proofErr w:type="spellEnd"/>
      <w:r w:rsidRPr="00977B8F">
        <w:rPr>
          <w:rFonts w:ascii="Calibri" w:eastAsia="Times New Roman" w:hAnsi="Calibri" w:cs="Arial"/>
          <w:color w:val="222222"/>
          <w:sz w:val="22"/>
          <w:szCs w:val="22"/>
        </w:rPr>
        <w:t>, skill, physical effort, and so forth. Classes usually contain similar jobs such as all secretaries.</w:t>
      </w:r>
    </w:p>
    <w:p w14:paraId="53AA6946"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Grades: groups of jobs based on a set of rules for each grade, where jobs are similar in difficulty but otherwise different. Grades often contain dissimilar jobs, such as secretaries, mechanics, and </w:t>
      </w:r>
      <w:proofErr w:type="gramStart"/>
      <w:r w:rsidRPr="00977B8F">
        <w:rPr>
          <w:rFonts w:ascii="Calibri" w:eastAsia="Times New Roman" w:hAnsi="Calibri" w:cs="Arial"/>
          <w:color w:val="222222"/>
          <w:sz w:val="22"/>
          <w:szCs w:val="22"/>
        </w:rPr>
        <w:t>fire-fighters</w:t>
      </w:r>
      <w:proofErr w:type="gramEnd"/>
      <w:r w:rsidRPr="00977B8F">
        <w:rPr>
          <w:rFonts w:ascii="Calibri" w:eastAsia="Times New Roman" w:hAnsi="Calibri" w:cs="Arial"/>
          <w:color w:val="222222"/>
          <w:sz w:val="22"/>
          <w:szCs w:val="22"/>
        </w:rPr>
        <w:t>.</w:t>
      </w:r>
    </w:p>
    <w:p w14:paraId="4B957A8C"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usual procedure is to choose compensable factors and then develop class or grade descriptions that describe each class in terms of amount or level of compensable factors in jobs.</w:t>
      </w:r>
    </w:p>
    <w:p w14:paraId="408B17B7"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Grade/group description: a written description of the level of compensable factors required by jobs in each grade. Used to combine similar jobs into grades or classes.</w:t>
      </w:r>
    </w:p>
    <w:p w14:paraId="33198C91"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evaluation committee then reviews all job descriptions and slots each job into its appropriate class or grade.</w:t>
      </w:r>
    </w:p>
    <w:p w14:paraId="76325C48"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main advantages of this method are that most employers usually end up classifying jobs anyways, regardless of the job evaluation method that they use. With job classification all jobs are already grouped into several classes.</w:t>
      </w:r>
    </w:p>
    <w:p w14:paraId="050B2C8C"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disadvantages are that it is difficult to write the class or grade descriptions and that considerable judgment is required in applying them.</w:t>
      </w:r>
    </w:p>
    <w:p w14:paraId="18B8AA0A" w14:textId="77777777" w:rsidR="00977B8F" w:rsidRPr="00977B8F" w:rsidRDefault="00977B8F" w:rsidP="00977B8F">
      <w:pPr>
        <w:numPr>
          <w:ilvl w:val="2"/>
          <w:numId w:val="7"/>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Point Method (private sector)</w:t>
      </w:r>
    </w:p>
    <w:p w14:paraId="7F5FF76E" w14:textId="77777777" w:rsidR="00977B8F" w:rsidRPr="00977B8F" w:rsidRDefault="00977B8F" w:rsidP="00977B8F">
      <w:pPr>
        <w:numPr>
          <w:ilvl w:val="3"/>
          <w:numId w:val="7"/>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Point method: the job evaluation method in which a number of compensable factors are identified, the degree to which each of these factors is present in the job is determined, and an overall point value is calculated.</w:t>
      </w:r>
    </w:p>
    <w:p w14:paraId="1FA420D6" w14:textId="77777777" w:rsidR="00977B8F" w:rsidRPr="00977B8F" w:rsidRDefault="00977B8F" w:rsidP="00977B8F">
      <w:pPr>
        <w:numPr>
          <w:ilvl w:val="3"/>
          <w:numId w:val="8"/>
        </w:numPr>
        <w:ind w:left="238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Preliminary steps</w:t>
      </w:r>
    </w:p>
    <w:p w14:paraId="768C7E8A" w14:textId="77777777" w:rsidR="00977B8F" w:rsidRPr="00977B8F" w:rsidRDefault="00977B8F" w:rsidP="00977B8F">
      <w:pPr>
        <w:numPr>
          <w:ilvl w:val="4"/>
          <w:numId w:val="8"/>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It is necessary to have current job descriptions and job specifications based on a thorough job analysis.</w:t>
      </w:r>
    </w:p>
    <w:p w14:paraId="06DF7B4F" w14:textId="77777777" w:rsidR="00977B8F" w:rsidRPr="00977B8F" w:rsidRDefault="00977B8F" w:rsidP="00977B8F">
      <w:pPr>
        <w:numPr>
          <w:ilvl w:val="4"/>
          <w:numId w:val="8"/>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 xml:space="preserve">The foundation of the job evaluation plan is a number of compensable </w:t>
      </w:r>
      <w:proofErr w:type="gramStart"/>
      <w:r w:rsidRPr="00977B8F">
        <w:rPr>
          <w:rFonts w:ascii="Calibri" w:eastAsia="Times New Roman" w:hAnsi="Calibri" w:cs="Arial"/>
          <w:color w:val="222222"/>
          <w:sz w:val="22"/>
          <w:szCs w:val="22"/>
        </w:rPr>
        <w:t>factors which</w:t>
      </w:r>
      <w:proofErr w:type="gramEnd"/>
      <w:r w:rsidRPr="00977B8F">
        <w:rPr>
          <w:rFonts w:ascii="Calibri" w:eastAsia="Times New Roman" w:hAnsi="Calibri" w:cs="Arial"/>
          <w:color w:val="222222"/>
          <w:sz w:val="22"/>
          <w:szCs w:val="22"/>
        </w:rPr>
        <w:t xml:space="preserve"> must be agreed upon.</w:t>
      </w:r>
    </w:p>
    <w:p w14:paraId="468A2CE3" w14:textId="77777777" w:rsidR="00977B8F" w:rsidRPr="00977B8F" w:rsidRDefault="00977B8F" w:rsidP="00977B8F">
      <w:pPr>
        <w:numPr>
          <w:ilvl w:val="4"/>
          <w:numId w:val="8"/>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The most common factors are: skill, effort, responsibility, and working conditions.</w:t>
      </w:r>
    </w:p>
    <w:p w14:paraId="3DE8DA3B" w14:textId="77777777" w:rsidR="00977B8F" w:rsidRPr="00977B8F" w:rsidRDefault="00977B8F" w:rsidP="00977B8F">
      <w:pPr>
        <w:numPr>
          <w:ilvl w:val="4"/>
          <w:numId w:val="8"/>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Sub factors of each one may also be used to clarify the specific meaning of each factor.</w:t>
      </w:r>
    </w:p>
    <w:p w14:paraId="2908D424" w14:textId="77777777" w:rsidR="00977B8F" w:rsidRPr="00977B8F" w:rsidRDefault="00977B8F" w:rsidP="00977B8F">
      <w:pPr>
        <w:numPr>
          <w:ilvl w:val="3"/>
          <w:numId w:val="9"/>
        </w:numPr>
        <w:ind w:left="238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Determine factor weights and degrees.</w:t>
      </w:r>
    </w:p>
    <w:p w14:paraId="52BF2039" w14:textId="77777777" w:rsidR="00977B8F" w:rsidRPr="00977B8F" w:rsidRDefault="00977B8F" w:rsidP="00977B8F">
      <w:pPr>
        <w:numPr>
          <w:ilvl w:val="4"/>
          <w:numId w:val="9"/>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Maximum number of points (weights)</w:t>
      </w:r>
    </w:p>
    <w:p w14:paraId="09441EED" w14:textId="77777777" w:rsidR="00977B8F" w:rsidRPr="00977B8F" w:rsidRDefault="00977B8F" w:rsidP="00977B8F">
      <w:pPr>
        <w:numPr>
          <w:ilvl w:val="4"/>
          <w:numId w:val="9"/>
        </w:numPr>
        <w:ind w:left="2925"/>
        <w:textAlignment w:val="center"/>
        <w:rPr>
          <w:rFonts w:ascii="Calibri" w:eastAsia="Times New Roman" w:hAnsi="Calibri" w:cs="Arial"/>
          <w:color w:val="222222"/>
          <w:sz w:val="22"/>
          <w:szCs w:val="22"/>
        </w:rPr>
      </w:pPr>
      <w:proofErr w:type="gramStart"/>
      <w:r w:rsidRPr="00977B8F">
        <w:rPr>
          <w:rFonts w:ascii="Calibri" w:eastAsia="Times New Roman" w:hAnsi="Calibri" w:cs="Arial"/>
          <w:color w:val="222222"/>
          <w:sz w:val="22"/>
          <w:szCs w:val="22"/>
        </w:rPr>
        <w:t>Assigning weights are generally done by evaluation committee</w:t>
      </w:r>
      <w:proofErr w:type="gramEnd"/>
      <w:r w:rsidRPr="00977B8F">
        <w:rPr>
          <w:rFonts w:ascii="Calibri" w:eastAsia="Times New Roman" w:hAnsi="Calibri" w:cs="Arial"/>
          <w:color w:val="222222"/>
          <w:sz w:val="22"/>
          <w:szCs w:val="22"/>
        </w:rPr>
        <w:t>.</w:t>
      </w:r>
    </w:p>
    <w:p w14:paraId="15631303" w14:textId="77777777" w:rsidR="00977B8F" w:rsidRPr="00977B8F" w:rsidRDefault="00977B8F" w:rsidP="00977B8F">
      <w:pPr>
        <w:numPr>
          <w:ilvl w:val="4"/>
          <w:numId w:val="9"/>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Then definitions of varying amounts (degrees/levels) of each sub factor are prepared so that raters can judge the degree of a sub-factor/factor existing in a job.</w:t>
      </w:r>
    </w:p>
    <w:p w14:paraId="14DD1450" w14:textId="77777777" w:rsidR="00977B8F" w:rsidRPr="00977B8F" w:rsidRDefault="00977B8F" w:rsidP="00977B8F">
      <w:pPr>
        <w:numPr>
          <w:ilvl w:val="3"/>
          <w:numId w:val="10"/>
        </w:numPr>
        <w:ind w:left="238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Assign points for each degree of each sub-factor</w:t>
      </w:r>
    </w:p>
    <w:p w14:paraId="0060F9B6" w14:textId="77777777" w:rsidR="00977B8F" w:rsidRPr="00977B8F" w:rsidRDefault="00977B8F" w:rsidP="00977B8F">
      <w:pPr>
        <w:numPr>
          <w:ilvl w:val="4"/>
          <w:numId w:val="10"/>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Points are assigned to degree fro this factor, in equal amounts from the lowest to highest.</w:t>
      </w:r>
    </w:p>
    <w:p w14:paraId="23587AE2" w14:textId="77777777" w:rsidR="00977B8F" w:rsidRPr="00977B8F" w:rsidRDefault="00977B8F" w:rsidP="00977B8F">
      <w:pPr>
        <w:numPr>
          <w:ilvl w:val="4"/>
          <w:numId w:val="10"/>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This then results in the final job evaluation plan.</w:t>
      </w:r>
    </w:p>
    <w:p w14:paraId="146EF9B0" w14:textId="77777777" w:rsidR="00977B8F" w:rsidRPr="00977B8F" w:rsidRDefault="00977B8F" w:rsidP="00977B8F">
      <w:pPr>
        <w:numPr>
          <w:ilvl w:val="3"/>
          <w:numId w:val="11"/>
        </w:numPr>
        <w:ind w:left="238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Evaluate the jobs.</w:t>
      </w:r>
    </w:p>
    <w:p w14:paraId="006D7EAD" w14:textId="77777777" w:rsidR="00977B8F" w:rsidRPr="00977B8F" w:rsidRDefault="00977B8F" w:rsidP="00977B8F">
      <w:pPr>
        <w:numPr>
          <w:ilvl w:val="4"/>
          <w:numId w:val="11"/>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Each job is evaluated factor by factor to determine the number of points that should be assigned to it.</w:t>
      </w:r>
    </w:p>
    <w:p w14:paraId="03A16CFF" w14:textId="77777777" w:rsidR="00977B8F" w:rsidRPr="00977B8F" w:rsidRDefault="00977B8F" w:rsidP="00977B8F">
      <w:pPr>
        <w:numPr>
          <w:ilvl w:val="4"/>
          <w:numId w:val="11"/>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Committee members determine the degree to which each factor is present in the job.</w:t>
      </w:r>
    </w:p>
    <w:p w14:paraId="62DF2450" w14:textId="77777777" w:rsidR="00977B8F" w:rsidRPr="00977B8F" w:rsidRDefault="00977B8F" w:rsidP="00977B8F">
      <w:pPr>
        <w:numPr>
          <w:ilvl w:val="4"/>
          <w:numId w:val="11"/>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They then note the corresponding points that were assigned to each of these degrees.</w:t>
      </w:r>
    </w:p>
    <w:p w14:paraId="258106CF" w14:textId="77777777" w:rsidR="00977B8F" w:rsidRPr="00977B8F" w:rsidRDefault="00977B8F" w:rsidP="00977B8F">
      <w:pPr>
        <w:numPr>
          <w:ilvl w:val="4"/>
          <w:numId w:val="11"/>
        </w:numPr>
        <w:ind w:left="2925"/>
        <w:textAlignment w:val="center"/>
        <w:rPr>
          <w:rFonts w:ascii="Calibri" w:eastAsia="Times New Roman" w:hAnsi="Calibri" w:cs="Arial"/>
          <w:color w:val="222222"/>
          <w:sz w:val="22"/>
          <w:szCs w:val="22"/>
        </w:rPr>
      </w:pPr>
      <w:r w:rsidRPr="00977B8F">
        <w:rPr>
          <w:rFonts w:ascii="Calibri" w:eastAsia="Times New Roman" w:hAnsi="Calibri" w:cs="Arial"/>
          <w:color w:val="222222"/>
          <w:sz w:val="22"/>
          <w:szCs w:val="22"/>
        </w:rPr>
        <w:t>Finally they add up the points for all factors, arriving at a total point value for the job.</w:t>
      </w:r>
    </w:p>
    <w:p w14:paraId="61EF0372" w14:textId="77777777" w:rsidR="00977B8F" w:rsidRPr="00977B8F" w:rsidRDefault="00977B8F" w:rsidP="00977B8F">
      <w:pPr>
        <w:numPr>
          <w:ilvl w:val="3"/>
          <w:numId w:val="12"/>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Point systems involve a quantitative technique that is easily explained to and used by employees.</w:t>
      </w:r>
    </w:p>
    <w:p w14:paraId="29641ADC" w14:textId="77777777" w:rsidR="00977B8F" w:rsidRPr="00977B8F" w:rsidRDefault="00977B8F" w:rsidP="00977B8F">
      <w:pPr>
        <w:numPr>
          <w:ilvl w:val="3"/>
          <w:numId w:val="12"/>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It can be difficult and time-consuming to develop a point plan to effectively train the job evaluation user group.</w:t>
      </w:r>
    </w:p>
    <w:p w14:paraId="006739BA" w14:textId="77777777" w:rsidR="00977B8F" w:rsidRPr="00977B8F" w:rsidRDefault="00977B8F" w:rsidP="00977B8F">
      <w:pPr>
        <w:numPr>
          <w:ilvl w:val="3"/>
          <w:numId w:val="12"/>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Pay grade: </w:t>
      </w:r>
      <w:proofErr w:type="gramStart"/>
      <w:r w:rsidRPr="00977B8F">
        <w:rPr>
          <w:rFonts w:ascii="Calibri" w:eastAsia="Times New Roman" w:hAnsi="Calibri" w:cs="Arial"/>
          <w:color w:val="222222"/>
          <w:sz w:val="22"/>
          <w:szCs w:val="22"/>
        </w:rPr>
        <w:t>comprises jobs</w:t>
      </w:r>
      <w:proofErr w:type="gramEnd"/>
      <w:r w:rsidRPr="00977B8F">
        <w:rPr>
          <w:rFonts w:ascii="Calibri" w:eastAsia="Times New Roman" w:hAnsi="Calibri" w:cs="Arial"/>
          <w:color w:val="222222"/>
          <w:sz w:val="22"/>
          <w:szCs w:val="22"/>
        </w:rPr>
        <w:t xml:space="preserve"> of approximately equal value.</w:t>
      </w:r>
    </w:p>
    <w:p w14:paraId="131E32D8" w14:textId="77777777" w:rsidR="00977B8F" w:rsidRPr="00977B8F" w:rsidRDefault="00977B8F" w:rsidP="00977B8F">
      <w:pPr>
        <w:numPr>
          <w:ilvl w:val="0"/>
          <w:numId w:val="13"/>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Stage 2: Conduct a Wage/Salary Survey</w:t>
      </w:r>
    </w:p>
    <w:p w14:paraId="08914AA3"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Wage/salary survey: a survey aimed at determining prevailing wage rates. A good salary survey provides specific wage rates for comparable jobs. Formal written questionnaire surveys are the most comprehensive.</w:t>
      </w:r>
    </w:p>
    <w:p w14:paraId="48E8F99B"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An employer may use wage/salary surveys in three ways:</w:t>
      </w:r>
    </w:p>
    <w:p w14:paraId="2CBC89A8"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Survey data are used to determine pay rates for benchmark jobs that serve as reference points or anchors for the employer's pay scale, meaning that other jobs are then paid based on their relative worth compared to the benchmark jobs.</w:t>
      </w:r>
    </w:p>
    <w:p w14:paraId="57F9AF9F"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An increasing number of positions are paid solely based on the market place. Therefore compensation is increasingly shaped by market wages and less by how it fits into the hierarchy of jobs in one organization.</w:t>
      </w:r>
    </w:p>
    <w:p w14:paraId="20D34C71"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Surveys also collect data on employee benefits, work-life programs, pay for performance plans, recognition plans, to provide basis on which to make decisions regarding other types of rewards.</w:t>
      </w:r>
    </w:p>
    <w:p w14:paraId="6528512F"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Methods in which to conduct a salary survey:</w:t>
      </w:r>
    </w:p>
    <w:p w14:paraId="56BF5283"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Informal communication with other employers</w:t>
      </w:r>
    </w:p>
    <w:p w14:paraId="04CD4EA6"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Reviewing newspaper and internet job ads</w:t>
      </w:r>
    </w:p>
    <w:p w14:paraId="534EEEBA"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Surveying employment agencies</w:t>
      </w:r>
    </w:p>
    <w:p w14:paraId="162926CC"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Buying commercial or professional surveys</w:t>
      </w:r>
    </w:p>
    <w:p w14:paraId="43C20FB0"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Reviewing online compensation surveys</w:t>
      </w:r>
    </w:p>
    <w:p w14:paraId="06E0B9E5"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Conducting formal questionnaire-type surveys with other employers</w:t>
      </w:r>
    </w:p>
    <w:p w14:paraId="76482954"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The </w:t>
      </w:r>
      <w:proofErr w:type="gramStart"/>
      <w:r w:rsidRPr="00977B8F">
        <w:rPr>
          <w:rFonts w:ascii="Calibri" w:eastAsia="Times New Roman" w:hAnsi="Calibri" w:cs="Arial"/>
          <w:color w:val="222222"/>
          <w:sz w:val="22"/>
          <w:szCs w:val="22"/>
        </w:rPr>
        <w:t>disadvantage of a wage/salary survey are</w:t>
      </w:r>
      <w:proofErr w:type="gramEnd"/>
      <w:r w:rsidRPr="00977B8F">
        <w:rPr>
          <w:rFonts w:ascii="Calibri" w:eastAsia="Times New Roman" w:hAnsi="Calibri" w:cs="Arial"/>
          <w:color w:val="222222"/>
          <w:sz w:val="22"/>
          <w:szCs w:val="22"/>
        </w:rPr>
        <w:t xml:space="preserve"> the upward bias. The way in which most surveys are constructed, interpreted, and used leads almost invariably to a situation in which firms set higher wages than they otherwise might.</w:t>
      </w:r>
    </w:p>
    <w:p w14:paraId="496682FC"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Another disadvantage is problems can arise when the organization's job descriptions only partially match the descriptions contained in the survey, the survey data were collected several months before the time of use, the participants in the survey do not represent the appropriate </w:t>
      </w:r>
      <w:proofErr w:type="spellStart"/>
      <w:r w:rsidRPr="00977B8F">
        <w:rPr>
          <w:rFonts w:ascii="Calibri" w:eastAsia="Times New Roman" w:hAnsi="Calibri" w:cs="Arial"/>
          <w:color w:val="222222"/>
          <w:sz w:val="22"/>
          <w:szCs w:val="22"/>
        </w:rPr>
        <w:t>labour</w:t>
      </w:r>
      <w:proofErr w:type="spellEnd"/>
      <w:r w:rsidRPr="00977B8F">
        <w:rPr>
          <w:rFonts w:ascii="Calibri" w:eastAsia="Times New Roman" w:hAnsi="Calibri" w:cs="Arial"/>
          <w:color w:val="222222"/>
          <w:sz w:val="22"/>
          <w:szCs w:val="22"/>
        </w:rPr>
        <w:t xml:space="preserve"> market for the jobs being matched etc.</w:t>
      </w:r>
    </w:p>
    <w:p w14:paraId="7CBBE6F8"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Formal and Informal Surveys by the Employer</w:t>
      </w:r>
    </w:p>
    <w:p w14:paraId="4F98A7BC"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Informal telephone surveys are good for collecting data on a relatively small number of easily identified and quickly recognized jobs.</w:t>
      </w:r>
    </w:p>
    <w:p w14:paraId="2E67CA03"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Informal discussions among human resources specialists at regular professional association meetings are other occasions for informal salary surveys.</w:t>
      </w:r>
    </w:p>
    <w:p w14:paraId="5EBDB273"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Some employers use formal questionnaire surveys to collect compensation information from other employers including number of employees, overtime policies, starting salaries, and paid vacations.</w:t>
      </w:r>
    </w:p>
    <w:p w14:paraId="2E73CC0E" w14:textId="77777777" w:rsidR="00977B8F" w:rsidRPr="00977B8F" w:rsidRDefault="00977B8F" w:rsidP="00977B8F">
      <w:pPr>
        <w:numPr>
          <w:ilvl w:val="1"/>
          <w:numId w:val="13"/>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Commercial, Professional, and Government Salary Surveys</w:t>
      </w:r>
    </w:p>
    <w:p w14:paraId="2B680C9B" w14:textId="77777777" w:rsidR="00977B8F" w:rsidRPr="00977B8F" w:rsidRDefault="00977B8F" w:rsidP="00977B8F">
      <w:pPr>
        <w:numPr>
          <w:ilvl w:val="2"/>
          <w:numId w:val="13"/>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Many employers also rely on surveys published by various commercial firms, professional associations or government agencies.</w:t>
      </w:r>
    </w:p>
    <w:p w14:paraId="51B84FC7" w14:textId="77777777" w:rsidR="00977B8F" w:rsidRPr="00977B8F" w:rsidRDefault="00977B8F" w:rsidP="00977B8F">
      <w:pPr>
        <w:numPr>
          <w:ilvl w:val="0"/>
          <w:numId w:val="14"/>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Stage 3: Combine the Job Evaluation and Salary Survey Information to Determine Pay for Jobs</w:t>
      </w:r>
    </w:p>
    <w:p w14:paraId="26D96B59"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The final stage is to assign pay rates to each pay </w:t>
      </w:r>
      <w:proofErr w:type="gramStart"/>
      <w:r w:rsidRPr="00977B8F">
        <w:rPr>
          <w:rFonts w:ascii="Calibri" w:eastAsia="Times New Roman" w:hAnsi="Calibri" w:cs="Arial"/>
          <w:color w:val="222222"/>
          <w:sz w:val="22"/>
          <w:szCs w:val="22"/>
        </w:rPr>
        <w:t>grade which</w:t>
      </w:r>
      <w:proofErr w:type="gramEnd"/>
      <w:r w:rsidRPr="00977B8F">
        <w:rPr>
          <w:rFonts w:ascii="Calibri" w:eastAsia="Times New Roman" w:hAnsi="Calibri" w:cs="Arial"/>
          <w:color w:val="222222"/>
          <w:sz w:val="22"/>
          <w:szCs w:val="22"/>
        </w:rPr>
        <w:t xml:space="preserve"> is usually accomplished with a wage curve.</w:t>
      </w:r>
    </w:p>
    <w:p w14:paraId="7DF7F7F1"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Wage curve: a graphic description of the relationship between the value of the job and the average wage paid for this jobs.</w:t>
      </w:r>
    </w:p>
    <w:p w14:paraId="2CEFC4C0"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purpose of the wage curve is to show the relationship between the value of the job as determined by one of the job evaluation methods and the current average pay rates for each job or grade.</w:t>
      </w:r>
    </w:p>
    <w:p w14:paraId="055BB852"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steps to determined pay for pay grades are:</w:t>
      </w:r>
    </w:p>
    <w:p w14:paraId="2ABAC89B"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Finding the average pay for each pay grade</w:t>
      </w:r>
    </w:p>
    <w:p w14:paraId="5AAE993B"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Plot the pay rates for each pay grade</w:t>
      </w:r>
    </w:p>
    <w:p w14:paraId="77394BBD"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Fit a line through the points just plotted</w:t>
      </w:r>
    </w:p>
    <w:p w14:paraId="6C1B93A9"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Determine pay for jobs. Wages along the wage line are the target wages or salary rates for the jobs in each pay grade.</w:t>
      </w:r>
    </w:p>
    <w:p w14:paraId="78FC99ED"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Developing Rate Ranges</w:t>
      </w:r>
    </w:p>
    <w:p w14:paraId="0DAA09B8"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Pay ranges: a series of steps or levels within a pay grade, usually based on years of service.</w:t>
      </w:r>
    </w:p>
    <w:p w14:paraId="4F438B9E"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use of pay ranges for each pay grade has several benefits.</w:t>
      </w:r>
    </w:p>
    <w:p w14:paraId="6D5019F1"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The employer can take a more flexible stance with respect to the </w:t>
      </w:r>
      <w:proofErr w:type="spellStart"/>
      <w:r w:rsidRPr="00977B8F">
        <w:rPr>
          <w:rFonts w:ascii="Calibri" w:eastAsia="Times New Roman" w:hAnsi="Calibri" w:cs="Arial"/>
          <w:color w:val="222222"/>
          <w:sz w:val="22"/>
          <w:szCs w:val="22"/>
        </w:rPr>
        <w:t>labour</w:t>
      </w:r>
      <w:proofErr w:type="spellEnd"/>
      <w:r w:rsidRPr="00977B8F">
        <w:rPr>
          <w:rFonts w:ascii="Calibri" w:eastAsia="Times New Roman" w:hAnsi="Calibri" w:cs="Arial"/>
          <w:color w:val="222222"/>
          <w:sz w:val="22"/>
          <w:szCs w:val="22"/>
        </w:rPr>
        <w:t xml:space="preserve"> market.</w:t>
      </w:r>
    </w:p>
    <w:p w14:paraId="350021D2"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Pay ranges also allow employers to provide for performance differences between employees within the same grade or between those with differing seniority.</w:t>
      </w:r>
    </w:p>
    <w:p w14:paraId="611E4516"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Broad banding</w:t>
      </w:r>
    </w:p>
    <w:p w14:paraId="614D47FD"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Broad banding: reducing the number of salary grades and ranges into just a few wide levels or "bands" each of which then contains a relatively wide range of jobs and alary levels.</w:t>
      </w:r>
    </w:p>
    <w:p w14:paraId="6CCF9D6F"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Broad banding is a pay system involving several steps:</w:t>
      </w:r>
    </w:p>
    <w:p w14:paraId="73D79412"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number of bands is decided on and each is assigned a salary range.</w:t>
      </w:r>
    </w:p>
    <w:p w14:paraId="30587458"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bands usually have wide salary ranges and also overlap substantially</w:t>
      </w:r>
    </w:p>
    <w:p w14:paraId="4C742CE8"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There is much more flexibility to move employees from job to job within bands and less need to promote them to new grades just to get them higher salaries.</w:t>
      </w:r>
    </w:p>
    <w:p w14:paraId="1FEBB16D"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Broad banding's advantage is that it injects greater flexibility into employee compensation. The new, broad salary bands can include both supervisors and those reporting to them.</w:t>
      </w:r>
    </w:p>
    <w:p w14:paraId="300260B7"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Broad banding also facilitates less specialized, boundary less jobs and organizations. Less </w:t>
      </w:r>
      <w:proofErr w:type="spellStart"/>
      <w:r w:rsidRPr="00977B8F">
        <w:rPr>
          <w:rFonts w:ascii="Calibri" w:eastAsia="Times New Roman" w:hAnsi="Calibri" w:cs="Arial"/>
          <w:color w:val="222222"/>
          <w:sz w:val="22"/>
          <w:szCs w:val="22"/>
        </w:rPr>
        <w:t>specialisation</w:t>
      </w:r>
      <w:proofErr w:type="spellEnd"/>
      <w:r w:rsidRPr="00977B8F">
        <w:rPr>
          <w:rFonts w:ascii="Calibri" w:eastAsia="Times New Roman" w:hAnsi="Calibri" w:cs="Arial"/>
          <w:color w:val="222222"/>
          <w:sz w:val="22"/>
          <w:szCs w:val="22"/>
        </w:rPr>
        <w:t xml:space="preserve"> and more participation in cross-departmental process generally mean enlarged duties or capabilities and more possibilities for alterative career tracks.</w:t>
      </w:r>
    </w:p>
    <w:p w14:paraId="66451635" w14:textId="77777777" w:rsidR="00977B8F" w:rsidRPr="00977B8F" w:rsidRDefault="00977B8F" w:rsidP="00977B8F">
      <w:pPr>
        <w:numPr>
          <w:ilvl w:val="1"/>
          <w:numId w:val="14"/>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Correcting out of line Rates</w:t>
      </w:r>
    </w:p>
    <w:p w14:paraId="0371E545"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If a point falls well below the line, a pay raise for the job may be required.</w:t>
      </w:r>
    </w:p>
    <w:p w14:paraId="43753EC4"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If the plot falls well above the wage line, pay cuts or a pay freeze may be required.</w:t>
      </w:r>
    </w:p>
    <w:p w14:paraId="03F5AF9C"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Underpaid employee should have their wages </w:t>
      </w:r>
      <w:proofErr w:type="gramStart"/>
      <w:r w:rsidRPr="00977B8F">
        <w:rPr>
          <w:rFonts w:ascii="Calibri" w:eastAsia="Times New Roman" w:hAnsi="Calibri" w:cs="Arial"/>
          <w:color w:val="222222"/>
          <w:sz w:val="22"/>
          <w:szCs w:val="22"/>
        </w:rPr>
        <w:t>raised</w:t>
      </w:r>
      <w:proofErr w:type="gramEnd"/>
      <w:r w:rsidRPr="00977B8F">
        <w:rPr>
          <w:rFonts w:ascii="Calibri" w:eastAsia="Times New Roman" w:hAnsi="Calibri" w:cs="Arial"/>
          <w:color w:val="222222"/>
          <w:sz w:val="22"/>
          <w:szCs w:val="22"/>
        </w:rPr>
        <w:t xml:space="preserve"> to the minimum of the rate range for their pay grade, assuming that the organization wants to retain the employees and has the funds.</w:t>
      </w:r>
    </w:p>
    <w:p w14:paraId="035EB550"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Red circle pay rate: a rate of pay that is above the pay range maximum.</w:t>
      </w:r>
    </w:p>
    <w:p w14:paraId="635E7608" w14:textId="77777777" w:rsidR="00977B8F" w:rsidRPr="00977B8F" w:rsidRDefault="00977B8F" w:rsidP="00977B8F">
      <w:pPr>
        <w:numPr>
          <w:ilvl w:val="2"/>
          <w:numId w:val="14"/>
        </w:numPr>
        <w:ind w:left="184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To cope with this:</w:t>
      </w:r>
    </w:p>
    <w:p w14:paraId="39E3050C"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Freeze the rate paid to employees in this grade until general salary increases bring the other jobs into line with it.</w:t>
      </w:r>
    </w:p>
    <w:p w14:paraId="554565AA"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Transfer or promote some or all of the employees involved to jobs for which they can legitimately be paid during their current pay rates.</w:t>
      </w:r>
    </w:p>
    <w:p w14:paraId="625A0F76" w14:textId="77777777" w:rsidR="00977B8F" w:rsidRPr="00977B8F" w:rsidRDefault="00977B8F" w:rsidP="00977B8F">
      <w:pPr>
        <w:numPr>
          <w:ilvl w:val="3"/>
          <w:numId w:val="14"/>
        </w:numPr>
        <w:ind w:left="238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Freeze the rate for six months during which time attempts are made to transfer or promote the overpaid employees.</w:t>
      </w:r>
    </w:p>
    <w:p w14:paraId="34100081" w14:textId="77777777" w:rsidR="00977B8F" w:rsidRPr="00977B8F" w:rsidRDefault="00977B8F" w:rsidP="00977B8F">
      <w:pPr>
        <w:rPr>
          <w:rFonts w:ascii="Calibri" w:hAnsi="Calibri" w:cs="Times New Roman"/>
          <w:color w:val="222222"/>
          <w:sz w:val="22"/>
          <w:szCs w:val="22"/>
        </w:rPr>
      </w:pPr>
      <w:r w:rsidRPr="00977B8F">
        <w:rPr>
          <w:rFonts w:ascii="Calibri" w:hAnsi="Calibri" w:cs="Times New Roman"/>
          <w:color w:val="222222"/>
          <w:sz w:val="22"/>
          <w:szCs w:val="22"/>
        </w:rPr>
        <w:t>Pay For Knowledge</w:t>
      </w:r>
    </w:p>
    <w:p w14:paraId="64F01826"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These systems are known as competency-based pay (managers/professional employees) and skill-based pay (manufacturing employees)</w:t>
      </w:r>
    </w:p>
    <w:p w14:paraId="69DB47FD"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These plans pay employees for the range, depth and types of knowledge that they are capable of using, rather than for the job that they currently hold.</w:t>
      </w:r>
    </w:p>
    <w:p w14:paraId="1C659B1D"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Competencies are individual knowledge, skills, and </w:t>
      </w:r>
      <w:proofErr w:type="spellStart"/>
      <w:r w:rsidRPr="00977B8F">
        <w:rPr>
          <w:rFonts w:ascii="Calibri" w:eastAsia="Times New Roman" w:hAnsi="Calibri" w:cs="Arial"/>
          <w:color w:val="222222"/>
          <w:sz w:val="22"/>
          <w:szCs w:val="22"/>
        </w:rPr>
        <w:t>behaviours</w:t>
      </w:r>
      <w:proofErr w:type="spellEnd"/>
      <w:r w:rsidRPr="00977B8F">
        <w:rPr>
          <w:rFonts w:ascii="Calibri" w:eastAsia="Times New Roman" w:hAnsi="Calibri" w:cs="Arial"/>
          <w:color w:val="222222"/>
          <w:sz w:val="22"/>
          <w:szCs w:val="22"/>
        </w:rPr>
        <w:t xml:space="preserve"> that are critical to successful individual or corporate performance based on their relation to the organization's visions, values, and business strategies.</w:t>
      </w:r>
    </w:p>
    <w:p w14:paraId="00FC7816"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Core competencies: knowledge and </w:t>
      </w:r>
      <w:proofErr w:type="spellStart"/>
      <w:r w:rsidRPr="00977B8F">
        <w:rPr>
          <w:rFonts w:ascii="Calibri" w:eastAsia="Times New Roman" w:hAnsi="Calibri" w:cs="Arial"/>
          <w:color w:val="222222"/>
          <w:sz w:val="22"/>
          <w:szCs w:val="22"/>
        </w:rPr>
        <w:t>behaviours</w:t>
      </w:r>
      <w:proofErr w:type="spellEnd"/>
      <w:r w:rsidRPr="00977B8F">
        <w:rPr>
          <w:rFonts w:ascii="Calibri" w:eastAsia="Times New Roman" w:hAnsi="Calibri" w:cs="Arial"/>
          <w:color w:val="222222"/>
          <w:sz w:val="22"/>
          <w:szCs w:val="22"/>
        </w:rPr>
        <w:t xml:space="preserve"> that employees through the organization must exhibit for the organization to succeed.</w:t>
      </w:r>
    </w:p>
    <w:p w14:paraId="7097A195"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Functional competencies: associated with a particular organization function.</w:t>
      </w:r>
    </w:p>
    <w:p w14:paraId="041EB6D0"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proofErr w:type="spellStart"/>
      <w:r w:rsidRPr="00977B8F">
        <w:rPr>
          <w:rFonts w:ascii="Calibri" w:eastAsia="Times New Roman" w:hAnsi="Calibri" w:cs="Arial"/>
          <w:color w:val="222222"/>
          <w:sz w:val="22"/>
          <w:szCs w:val="22"/>
        </w:rPr>
        <w:t>Behavioural</w:t>
      </w:r>
      <w:proofErr w:type="spellEnd"/>
      <w:r w:rsidRPr="00977B8F">
        <w:rPr>
          <w:rFonts w:ascii="Calibri" w:eastAsia="Times New Roman" w:hAnsi="Calibri" w:cs="Arial"/>
          <w:color w:val="222222"/>
          <w:sz w:val="22"/>
          <w:szCs w:val="22"/>
        </w:rPr>
        <w:t xml:space="preserve"> competencies: expected </w:t>
      </w:r>
      <w:proofErr w:type="spellStart"/>
      <w:r w:rsidRPr="00977B8F">
        <w:rPr>
          <w:rFonts w:ascii="Calibri" w:eastAsia="Times New Roman" w:hAnsi="Calibri" w:cs="Arial"/>
          <w:color w:val="222222"/>
          <w:sz w:val="22"/>
          <w:szCs w:val="22"/>
        </w:rPr>
        <w:t>behaviours</w:t>
      </w:r>
      <w:proofErr w:type="spellEnd"/>
      <w:r w:rsidRPr="00977B8F">
        <w:rPr>
          <w:rFonts w:ascii="Calibri" w:eastAsia="Times New Roman" w:hAnsi="Calibri" w:cs="Arial"/>
          <w:color w:val="222222"/>
          <w:sz w:val="22"/>
          <w:szCs w:val="22"/>
        </w:rPr>
        <w:t>.</w:t>
      </w:r>
    </w:p>
    <w:p w14:paraId="2957F4F3" w14:textId="77777777" w:rsidR="00977B8F" w:rsidRPr="00977B8F" w:rsidRDefault="00977B8F" w:rsidP="00977B8F">
      <w:pPr>
        <w:numPr>
          <w:ilvl w:val="0"/>
          <w:numId w:val="15"/>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Pay for knowledge program should include:</w:t>
      </w:r>
    </w:p>
    <w:p w14:paraId="2E5CC846" w14:textId="77777777" w:rsidR="00977B8F" w:rsidRPr="00977B8F" w:rsidRDefault="00977B8F" w:rsidP="00977B8F">
      <w:pPr>
        <w:numPr>
          <w:ilvl w:val="1"/>
          <w:numId w:val="15"/>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Competencies and skills (directly important to job performance) that can be defined in measurable and objective terms.</w:t>
      </w:r>
    </w:p>
    <w:p w14:paraId="387BEF89" w14:textId="77777777" w:rsidR="00977B8F" w:rsidRPr="00977B8F" w:rsidRDefault="00977B8F" w:rsidP="00977B8F">
      <w:pPr>
        <w:numPr>
          <w:ilvl w:val="1"/>
          <w:numId w:val="15"/>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New and different competencies that replace obsolete competencies or competencies that are no longer important to job performance.</w:t>
      </w:r>
    </w:p>
    <w:p w14:paraId="05A126E7" w14:textId="77777777" w:rsidR="00977B8F" w:rsidRPr="00977B8F" w:rsidRDefault="00977B8F" w:rsidP="00977B8F">
      <w:pPr>
        <w:numPr>
          <w:ilvl w:val="1"/>
          <w:numId w:val="15"/>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On-the-job training, those who posses the competencies or skills should teach tem. Also include on-the-job assessment, which can be supplemented by paper and pencil exams administered on the job.</w:t>
      </w:r>
    </w:p>
    <w:p w14:paraId="125E0E03" w14:textId="77777777" w:rsidR="00977B8F" w:rsidRPr="00977B8F" w:rsidRDefault="00977B8F" w:rsidP="00977B8F">
      <w:pPr>
        <w:numPr>
          <w:ilvl w:val="0"/>
          <w:numId w:val="16"/>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Increased workforce flexibility is one of the most significant advantages of pay for knowledge. Employees rotate between different jobs or production areas to encourage the learning of new competencies and skills.</w:t>
      </w:r>
    </w:p>
    <w:p w14:paraId="3D4C555E" w14:textId="77777777" w:rsidR="00977B8F" w:rsidRPr="00977B8F" w:rsidRDefault="00977B8F" w:rsidP="00977B8F">
      <w:pPr>
        <w:numPr>
          <w:ilvl w:val="0"/>
          <w:numId w:val="16"/>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greatest challenge is measurement competencies because as time goes on, employees often become dissatisfied if these measurements are not valid or if the people responsible for assessing competencies are considered incompetent or biased.</w:t>
      </w:r>
    </w:p>
    <w:p w14:paraId="3473CD8B" w14:textId="77777777" w:rsidR="00977B8F" w:rsidRPr="00977B8F" w:rsidRDefault="00977B8F" w:rsidP="00977B8F">
      <w:pPr>
        <w:numPr>
          <w:ilvl w:val="0"/>
          <w:numId w:val="16"/>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Another major employee concern is that pay be linked sufficiently to performance as well as competencies.</w:t>
      </w:r>
    </w:p>
    <w:p w14:paraId="59A11188" w14:textId="77777777" w:rsidR="00977B8F" w:rsidRPr="00977B8F" w:rsidRDefault="00977B8F" w:rsidP="00977B8F">
      <w:pPr>
        <w:rPr>
          <w:rFonts w:ascii="Calibri" w:hAnsi="Calibri" w:cs="Times New Roman"/>
          <w:color w:val="222222"/>
          <w:sz w:val="22"/>
          <w:szCs w:val="22"/>
        </w:rPr>
      </w:pPr>
      <w:r w:rsidRPr="00977B8F">
        <w:rPr>
          <w:rFonts w:ascii="Calibri" w:hAnsi="Calibri" w:cs="Times New Roman"/>
          <w:color w:val="222222"/>
          <w:sz w:val="22"/>
          <w:szCs w:val="22"/>
        </w:rPr>
        <w:t>Pay for Executive, Managerial, and Professional Jobs</w:t>
      </w:r>
    </w:p>
    <w:p w14:paraId="132A658D" w14:textId="77777777" w:rsidR="00977B8F" w:rsidRPr="00977B8F" w:rsidRDefault="00977B8F" w:rsidP="00977B8F">
      <w:pPr>
        <w:numPr>
          <w:ilvl w:val="0"/>
          <w:numId w:val="17"/>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basic aims of the plan are to attract good employees and maintain their commitment.</w:t>
      </w:r>
    </w:p>
    <w:p w14:paraId="5C868F36" w14:textId="77777777" w:rsidR="00977B8F" w:rsidRPr="00977B8F" w:rsidRDefault="00977B8F" w:rsidP="00977B8F">
      <w:pPr>
        <w:numPr>
          <w:ilvl w:val="0"/>
          <w:numId w:val="17"/>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Compensating Executives and Managers</w:t>
      </w:r>
    </w:p>
    <w:p w14:paraId="31310547" w14:textId="77777777" w:rsidR="00977B8F" w:rsidRPr="00977B8F" w:rsidRDefault="00977B8F" w:rsidP="00977B8F">
      <w:pPr>
        <w:numPr>
          <w:ilvl w:val="1"/>
          <w:numId w:val="1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There are five elements in an executive/managerial compensation package: salary, benefits, short-term incentives, long-term incentives and perquisites.</w:t>
      </w:r>
    </w:p>
    <w:p w14:paraId="40A43588" w14:textId="77777777" w:rsidR="00977B8F" w:rsidRPr="00977B8F" w:rsidRDefault="00977B8F" w:rsidP="00977B8F">
      <w:pPr>
        <w:numPr>
          <w:ilvl w:val="1"/>
          <w:numId w:val="1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amount of salary paid usually depends on the value of the person's work to the organization and how well the person is discharging his or her responsibilities.</w:t>
      </w:r>
    </w:p>
    <w:p w14:paraId="76A679D8" w14:textId="77777777" w:rsidR="00977B8F" w:rsidRPr="00977B8F" w:rsidRDefault="00977B8F" w:rsidP="00977B8F">
      <w:pPr>
        <w:numPr>
          <w:ilvl w:val="1"/>
          <w:numId w:val="17"/>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Executive compensation tends to emphasize performance incentives more than other employees' pay plans do, since organizational results are likely to reflect the contributions of executives more directly than those of other employees.</w:t>
      </w:r>
    </w:p>
    <w:p w14:paraId="6B9D52B2" w14:textId="77777777" w:rsidR="00977B8F" w:rsidRPr="00977B8F" w:rsidRDefault="00977B8F" w:rsidP="00977B8F">
      <w:pPr>
        <w:numPr>
          <w:ilvl w:val="0"/>
          <w:numId w:val="18"/>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Compensating Professional Employees</w:t>
      </w:r>
    </w:p>
    <w:p w14:paraId="0D7A60FE" w14:textId="77777777" w:rsidR="00977B8F" w:rsidRPr="00977B8F" w:rsidRDefault="00977B8F" w:rsidP="00977B8F">
      <w:pPr>
        <w:numPr>
          <w:ilvl w:val="1"/>
          <w:numId w:val="18"/>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Compensating non-supervisory professional employees  (engineers/scientists) presents unique problems.</w:t>
      </w:r>
    </w:p>
    <w:p w14:paraId="2AE79A29" w14:textId="77777777" w:rsidR="00977B8F" w:rsidRPr="00977B8F" w:rsidRDefault="00977B8F" w:rsidP="00977B8F">
      <w:pPr>
        <w:numPr>
          <w:ilvl w:val="1"/>
          <w:numId w:val="18"/>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Analytical jobs require creativity and problem solving, compensable factors not easily measured also the professional's economic impact on the firm is often related only indirectly to the person's actual efforts.</w:t>
      </w:r>
    </w:p>
    <w:p w14:paraId="1211DEFB" w14:textId="77777777" w:rsidR="00977B8F" w:rsidRPr="00977B8F" w:rsidRDefault="00977B8F" w:rsidP="00977B8F">
      <w:pPr>
        <w:numPr>
          <w:ilvl w:val="1"/>
          <w:numId w:val="18"/>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 xml:space="preserve">Most employers use a market-pricing approach in evaluating professional </w:t>
      </w:r>
      <w:proofErr w:type="gramStart"/>
      <w:r w:rsidRPr="00977B8F">
        <w:rPr>
          <w:rFonts w:ascii="Calibri" w:eastAsia="Times New Roman" w:hAnsi="Calibri" w:cs="Arial"/>
          <w:color w:val="222222"/>
          <w:sz w:val="22"/>
          <w:szCs w:val="22"/>
        </w:rPr>
        <w:t>jobs</w:t>
      </w:r>
      <w:proofErr w:type="gramEnd"/>
      <w:r w:rsidRPr="00977B8F">
        <w:rPr>
          <w:rFonts w:ascii="Calibri" w:eastAsia="Times New Roman" w:hAnsi="Calibri" w:cs="Arial"/>
          <w:color w:val="222222"/>
          <w:sz w:val="22"/>
          <w:szCs w:val="22"/>
        </w:rPr>
        <w:t xml:space="preserve"> as traditional jobs are so difficult to identify compensable factors.</w:t>
      </w:r>
    </w:p>
    <w:p w14:paraId="52A3EC9E" w14:textId="77777777" w:rsidR="00977B8F" w:rsidRPr="00977B8F" w:rsidRDefault="00977B8F" w:rsidP="00977B8F">
      <w:pPr>
        <w:numPr>
          <w:ilvl w:val="1"/>
          <w:numId w:val="18"/>
        </w:numPr>
        <w:ind w:left="130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This approach helps ensure that the employer remains competitive when bidding for professional whose attainments vary widely and whose potential employers are found literally worldwide.</w:t>
      </w:r>
    </w:p>
    <w:p w14:paraId="75B95465" w14:textId="77777777" w:rsidR="00977B8F" w:rsidRPr="00977B8F" w:rsidRDefault="00977B8F" w:rsidP="00977B8F">
      <w:pPr>
        <w:rPr>
          <w:rFonts w:ascii="Calibri" w:hAnsi="Calibri" w:cs="Times New Roman"/>
          <w:color w:val="222222"/>
          <w:sz w:val="22"/>
          <w:szCs w:val="22"/>
        </w:rPr>
      </w:pPr>
      <w:r w:rsidRPr="00977B8F">
        <w:rPr>
          <w:rFonts w:ascii="Calibri" w:hAnsi="Calibri" w:cs="Times New Roman"/>
          <w:color w:val="222222"/>
          <w:sz w:val="22"/>
          <w:szCs w:val="22"/>
        </w:rPr>
        <w:t>Pay Equity</w:t>
      </w:r>
    </w:p>
    <w:p w14:paraId="61E78F37" w14:textId="77777777" w:rsidR="00977B8F" w:rsidRPr="00977B8F" w:rsidRDefault="00977B8F" w:rsidP="00977B8F">
      <w:pPr>
        <w:numPr>
          <w:ilvl w:val="0"/>
          <w:numId w:val="19"/>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purpose of pay equity legislation is to redress systemic gender discrimination in compensation for work performed by employees in female-dominated job classes.</w:t>
      </w:r>
    </w:p>
    <w:p w14:paraId="0B6E19CF" w14:textId="77777777" w:rsidR="00977B8F" w:rsidRPr="00977B8F" w:rsidRDefault="00977B8F" w:rsidP="00977B8F">
      <w:pPr>
        <w:numPr>
          <w:ilvl w:val="0"/>
          <w:numId w:val="19"/>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Pay equity: providing equal pay to male-dominated job classes and female-dominated job classes of equal value to the employer.</w:t>
      </w:r>
    </w:p>
    <w:p w14:paraId="19E0D219" w14:textId="77777777" w:rsidR="00977B8F" w:rsidRPr="00977B8F" w:rsidRDefault="00977B8F" w:rsidP="00977B8F">
      <w:pPr>
        <w:numPr>
          <w:ilvl w:val="0"/>
          <w:numId w:val="19"/>
        </w:numPr>
        <w:ind w:left="765"/>
        <w:textAlignment w:val="center"/>
        <w:rPr>
          <w:rFonts w:ascii="Arial" w:eastAsia="Times New Roman" w:hAnsi="Arial" w:cs="Arial"/>
          <w:color w:val="222222"/>
          <w:sz w:val="20"/>
          <w:szCs w:val="20"/>
        </w:rPr>
      </w:pPr>
      <w:r w:rsidRPr="00977B8F">
        <w:rPr>
          <w:rFonts w:ascii="Calibri" w:eastAsia="Times New Roman" w:hAnsi="Calibri" w:cs="Arial"/>
          <w:color w:val="222222"/>
          <w:sz w:val="22"/>
          <w:szCs w:val="22"/>
        </w:rPr>
        <w:t>The best way to remove the portion of the wage gap resulting from systemic discrimination is to eliminate male and female dominated jobs by ensuring that women have equal access to and are equally represented in all jobs.</w:t>
      </w:r>
    </w:p>
    <w:p w14:paraId="60E8CFE3" w14:textId="77777777" w:rsidR="00977B8F" w:rsidRPr="00977B8F" w:rsidRDefault="00977B8F" w:rsidP="00977B8F">
      <w:pPr>
        <w:ind w:left="1080"/>
        <w:rPr>
          <w:rFonts w:ascii="Calibri" w:hAnsi="Calibri" w:cs="Times New Roman"/>
          <w:color w:val="222222"/>
          <w:sz w:val="22"/>
          <w:szCs w:val="22"/>
        </w:rPr>
      </w:pPr>
      <w:r w:rsidRPr="00977B8F">
        <w:rPr>
          <w:rFonts w:ascii="Calibri" w:hAnsi="Calibri" w:cs="Times New Roman"/>
          <w:color w:val="222222"/>
          <w:sz w:val="22"/>
          <w:szCs w:val="22"/>
        </w:rPr>
        <w:t> </w:t>
      </w:r>
    </w:p>
    <w:p w14:paraId="5E7C2A41" w14:textId="77777777" w:rsidR="00A72E9B" w:rsidRDefault="00A72E9B"/>
    <w:sectPr w:rsidR="00A72E9B" w:rsidSect="00E1286F">
      <w:headerReference w:type="even" r:id="rId9"/>
      <w:headerReference w:type="default" r:id="rId10"/>
      <w:pgSz w:w="12240" w:h="15840"/>
      <w:pgMar w:top="814" w:right="1041" w:bottom="1135" w:left="1134" w:header="565"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929EF" w14:textId="77777777" w:rsidR="00400DC6" w:rsidRDefault="00400DC6" w:rsidP="00977B8F">
      <w:r>
        <w:separator/>
      </w:r>
    </w:p>
  </w:endnote>
  <w:endnote w:type="continuationSeparator" w:id="0">
    <w:p w14:paraId="2F24EA67" w14:textId="77777777" w:rsidR="00400DC6" w:rsidRDefault="00400DC6" w:rsidP="0097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DE3F1" w14:textId="77777777" w:rsidR="00400DC6" w:rsidRDefault="00400DC6" w:rsidP="00977B8F">
      <w:r>
        <w:separator/>
      </w:r>
    </w:p>
  </w:footnote>
  <w:footnote w:type="continuationSeparator" w:id="0">
    <w:p w14:paraId="51ACD5A5" w14:textId="77777777" w:rsidR="00400DC6" w:rsidRDefault="00400DC6" w:rsidP="00977B8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254FA" w14:textId="77777777" w:rsidR="00400DC6" w:rsidRDefault="00400DC6">
    <w:pPr>
      <w:pStyle w:val="Header"/>
    </w:pPr>
    <w:sdt>
      <w:sdtPr>
        <w:id w:val="171999623"/>
        <w:placeholder>
          <w:docPart w:val="65EE6F87B727964A8FD71F61EA73BBD6"/>
        </w:placeholder>
        <w:temporary/>
        <w:showingPlcHdr/>
      </w:sdtPr>
      <w:sdtContent>
        <w:r>
          <w:t>[Type text]</w:t>
        </w:r>
      </w:sdtContent>
    </w:sdt>
    <w:r>
      <w:ptab w:relativeTo="margin" w:alignment="center" w:leader="none"/>
    </w:r>
    <w:sdt>
      <w:sdtPr>
        <w:id w:val="171999624"/>
        <w:placeholder>
          <w:docPart w:val="4A7B5FA846927547ABB35DE0D1C91244"/>
        </w:placeholder>
        <w:temporary/>
        <w:showingPlcHdr/>
      </w:sdtPr>
      <w:sdtContent>
        <w:r>
          <w:t>[Type text]</w:t>
        </w:r>
      </w:sdtContent>
    </w:sdt>
    <w:r>
      <w:ptab w:relativeTo="margin" w:alignment="right" w:leader="none"/>
    </w:r>
    <w:sdt>
      <w:sdtPr>
        <w:id w:val="171999625"/>
        <w:placeholder>
          <w:docPart w:val="4833F2E264EB2447B2078E85E4E69722"/>
        </w:placeholder>
        <w:temporary/>
        <w:showingPlcHdr/>
      </w:sdtPr>
      <w:sdtContent>
        <w:r>
          <w:t>[Type text]</w:t>
        </w:r>
      </w:sdtContent>
    </w:sdt>
  </w:p>
  <w:p w14:paraId="6322F507" w14:textId="77777777" w:rsidR="00400DC6" w:rsidRDefault="00400DC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ADB33" w14:textId="77777777" w:rsidR="00400DC6" w:rsidRPr="00977B8F" w:rsidRDefault="00400DC6" w:rsidP="00977B8F">
    <w:pPr>
      <w:pStyle w:val="Header"/>
      <w:tabs>
        <w:tab w:val="clear" w:pos="8640"/>
      </w:tabs>
      <w:ind w:left="-142"/>
      <w:rPr>
        <w:rFonts w:ascii="Calibri" w:hAnsi="Calibri"/>
        <w:sz w:val="22"/>
        <w:szCs w:val="22"/>
        <w:u w:val="single"/>
      </w:rPr>
    </w:pPr>
    <w:r w:rsidRPr="00977B8F">
      <w:rPr>
        <w:rFonts w:ascii="Calibri" w:hAnsi="Calibri"/>
        <w:sz w:val="22"/>
        <w:szCs w:val="22"/>
        <w:u w:val="single"/>
      </w:rPr>
      <w:t>ADM 2337</w:t>
    </w:r>
    <w:r w:rsidRPr="00977B8F">
      <w:rPr>
        <w:rFonts w:ascii="Calibri" w:hAnsi="Calibri"/>
        <w:sz w:val="22"/>
        <w:szCs w:val="22"/>
        <w:u w:val="single"/>
      </w:rPr>
      <w:ptab w:relativeTo="margin" w:alignment="center" w:leader="none"/>
    </w:r>
    <w:r w:rsidRPr="00977B8F">
      <w:rPr>
        <w:rFonts w:ascii="Calibri" w:hAnsi="Calibri"/>
        <w:sz w:val="22"/>
        <w:szCs w:val="22"/>
        <w:u w:val="single"/>
      </w:rPr>
      <w:t>Chapter 11</w:t>
    </w:r>
    <w:r w:rsidRPr="00977B8F">
      <w:rPr>
        <w:rFonts w:ascii="Calibri" w:hAnsi="Calibri"/>
        <w:sz w:val="22"/>
        <w:szCs w:val="22"/>
        <w:u w:val="single"/>
      </w:rPr>
      <w:ptab w:relativeTo="margin" w:alignment="right" w:leader="none"/>
    </w:r>
    <w:r w:rsidRPr="00977B8F">
      <w:rPr>
        <w:rFonts w:ascii="Calibri" w:hAnsi="Calibri"/>
        <w:sz w:val="22"/>
        <w:szCs w:val="22"/>
        <w:u w:val="single"/>
      </w:rPr>
      <w:t>March 13, 2012</w:t>
    </w:r>
  </w:p>
  <w:p w14:paraId="2E582C63" w14:textId="77777777" w:rsidR="00400DC6" w:rsidRDefault="00400DC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150F9"/>
    <w:multiLevelType w:val="multilevel"/>
    <w:tmpl w:val="1D6880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2DB3FF8"/>
    <w:multiLevelType w:val="multilevel"/>
    <w:tmpl w:val="9D0A397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F254031"/>
    <w:multiLevelType w:val="multilevel"/>
    <w:tmpl w:val="5A922AB0"/>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o"/>
      <w:lvlJc w:val="left"/>
      <w:pPr>
        <w:tabs>
          <w:tab w:val="num" w:pos="2520"/>
        </w:tabs>
        <w:ind w:left="2520" w:hanging="360"/>
      </w:pPr>
      <w:rPr>
        <w:rFonts w:ascii="Courier New" w:hAnsi="Courier New" w:hint="default"/>
        <w:sz w:val="20"/>
      </w:rPr>
    </w:lvl>
    <w:lvl w:ilvl="4">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
    <w:nsid w:val="0FF8454C"/>
    <w:multiLevelType w:val="multilevel"/>
    <w:tmpl w:val="672428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1F065CF4"/>
    <w:multiLevelType w:val="multilevel"/>
    <w:tmpl w:val="AD3423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02434A6"/>
    <w:multiLevelType w:val="multilevel"/>
    <w:tmpl w:val="11D208A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2A9C4B56"/>
    <w:multiLevelType w:val="multilevel"/>
    <w:tmpl w:val="D070FF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34D3335C"/>
    <w:multiLevelType w:val="hybridMultilevel"/>
    <w:tmpl w:val="0C14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671F8"/>
    <w:multiLevelType w:val="multilevel"/>
    <w:tmpl w:val="F1608E9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9970905"/>
    <w:multiLevelType w:val="hybridMultilevel"/>
    <w:tmpl w:val="8294C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190A42"/>
    <w:multiLevelType w:val="multilevel"/>
    <w:tmpl w:val="6F4AD6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41AD52B5"/>
    <w:multiLevelType w:val="multilevel"/>
    <w:tmpl w:val="82BE40A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43EE33E6"/>
    <w:multiLevelType w:val="multilevel"/>
    <w:tmpl w:val="9662A4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53EF4665"/>
    <w:multiLevelType w:val="multilevel"/>
    <w:tmpl w:val="89421F9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664E1A63"/>
    <w:multiLevelType w:val="hybridMultilevel"/>
    <w:tmpl w:val="EF18F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3D2163"/>
    <w:multiLevelType w:val="multilevel"/>
    <w:tmpl w:val="2676D29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6DE652A1"/>
    <w:multiLevelType w:val="hybridMultilevel"/>
    <w:tmpl w:val="4AE0F504"/>
    <w:lvl w:ilvl="0" w:tplc="3EB2BE06">
      <w:start w:val="1"/>
      <w:numFmt w:val="bullet"/>
      <w:lvlText w:val="o"/>
      <w:lvlJc w:val="left"/>
      <w:pPr>
        <w:tabs>
          <w:tab w:val="num" w:pos="720"/>
        </w:tabs>
        <w:ind w:left="720" w:hanging="360"/>
      </w:pPr>
      <w:rPr>
        <w:rFonts w:ascii="Courier New" w:hAnsi="Courier New" w:hint="default"/>
        <w:sz w:val="20"/>
      </w:rPr>
    </w:lvl>
    <w:lvl w:ilvl="1" w:tplc="8ADC8784">
      <w:start w:val="1"/>
      <w:numFmt w:val="bullet"/>
      <w:lvlText w:val=""/>
      <w:lvlJc w:val="left"/>
      <w:pPr>
        <w:tabs>
          <w:tab w:val="num" w:pos="1440"/>
        </w:tabs>
        <w:ind w:left="1440" w:hanging="360"/>
      </w:pPr>
      <w:rPr>
        <w:rFonts w:ascii="Symbol" w:hAnsi="Symbol" w:hint="default"/>
        <w:sz w:val="20"/>
      </w:rPr>
    </w:lvl>
    <w:lvl w:ilvl="2" w:tplc="5AD89572">
      <w:start w:val="1"/>
      <w:numFmt w:val="bullet"/>
      <w:lvlText w:val=""/>
      <w:lvlJc w:val="left"/>
      <w:pPr>
        <w:tabs>
          <w:tab w:val="num" w:pos="2160"/>
        </w:tabs>
        <w:ind w:left="2160" w:hanging="360"/>
      </w:pPr>
      <w:rPr>
        <w:rFonts w:ascii="Wingdings" w:hAnsi="Wingdings" w:hint="default"/>
        <w:sz w:val="20"/>
      </w:rPr>
    </w:lvl>
    <w:lvl w:ilvl="3" w:tplc="BAA6F1C6">
      <w:start w:val="1"/>
      <w:numFmt w:val="decimal"/>
      <w:lvlText w:val="%4."/>
      <w:lvlJc w:val="left"/>
      <w:pPr>
        <w:tabs>
          <w:tab w:val="num" w:pos="2880"/>
        </w:tabs>
        <w:ind w:left="2880" w:hanging="360"/>
      </w:pPr>
    </w:lvl>
    <w:lvl w:ilvl="4" w:tplc="EE3C178C">
      <w:start w:val="1"/>
      <w:numFmt w:val="bullet"/>
      <w:lvlText w:val=""/>
      <w:lvlJc w:val="left"/>
      <w:pPr>
        <w:tabs>
          <w:tab w:val="num" w:pos="3600"/>
        </w:tabs>
        <w:ind w:left="3600" w:hanging="360"/>
      </w:pPr>
      <w:rPr>
        <w:rFonts w:ascii="Symbol" w:hAnsi="Symbol" w:hint="default"/>
        <w:sz w:val="20"/>
      </w:rPr>
    </w:lvl>
    <w:lvl w:ilvl="5" w:tplc="BB38E5F0" w:tentative="1">
      <w:start w:val="1"/>
      <w:numFmt w:val="bullet"/>
      <w:lvlText w:val="o"/>
      <w:lvlJc w:val="left"/>
      <w:pPr>
        <w:tabs>
          <w:tab w:val="num" w:pos="4320"/>
        </w:tabs>
        <w:ind w:left="4320" w:hanging="360"/>
      </w:pPr>
      <w:rPr>
        <w:rFonts w:ascii="Courier New" w:hAnsi="Courier New" w:hint="default"/>
        <w:sz w:val="20"/>
      </w:rPr>
    </w:lvl>
    <w:lvl w:ilvl="6" w:tplc="D052655A" w:tentative="1">
      <w:start w:val="1"/>
      <w:numFmt w:val="bullet"/>
      <w:lvlText w:val="o"/>
      <w:lvlJc w:val="left"/>
      <w:pPr>
        <w:tabs>
          <w:tab w:val="num" w:pos="5040"/>
        </w:tabs>
        <w:ind w:left="5040" w:hanging="360"/>
      </w:pPr>
      <w:rPr>
        <w:rFonts w:ascii="Courier New" w:hAnsi="Courier New" w:hint="default"/>
        <w:sz w:val="20"/>
      </w:rPr>
    </w:lvl>
    <w:lvl w:ilvl="7" w:tplc="C8841416" w:tentative="1">
      <w:start w:val="1"/>
      <w:numFmt w:val="bullet"/>
      <w:lvlText w:val="o"/>
      <w:lvlJc w:val="left"/>
      <w:pPr>
        <w:tabs>
          <w:tab w:val="num" w:pos="5760"/>
        </w:tabs>
        <w:ind w:left="5760" w:hanging="360"/>
      </w:pPr>
      <w:rPr>
        <w:rFonts w:ascii="Courier New" w:hAnsi="Courier New" w:hint="default"/>
        <w:sz w:val="20"/>
      </w:rPr>
    </w:lvl>
    <w:lvl w:ilvl="8" w:tplc="115A064C"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6F276883"/>
    <w:multiLevelType w:val="multilevel"/>
    <w:tmpl w:val="5A922AB0"/>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o"/>
      <w:lvlJc w:val="left"/>
      <w:pPr>
        <w:tabs>
          <w:tab w:val="num" w:pos="2520"/>
        </w:tabs>
        <w:ind w:left="2520" w:hanging="360"/>
      </w:pPr>
      <w:rPr>
        <w:rFonts w:ascii="Courier New" w:hAnsi="Courier New" w:hint="default"/>
        <w:sz w:val="20"/>
      </w:rPr>
    </w:lvl>
    <w:lvl w:ilvl="4">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8">
    <w:nsid w:val="719E1079"/>
    <w:multiLevelType w:val="hybridMultilevel"/>
    <w:tmpl w:val="259653B4"/>
    <w:lvl w:ilvl="0" w:tplc="7FA68844">
      <w:start w:val="1"/>
      <w:numFmt w:val="bullet"/>
      <w:lvlText w:val="o"/>
      <w:lvlJc w:val="left"/>
      <w:pPr>
        <w:tabs>
          <w:tab w:val="num" w:pos="720"/>
        </w:tabs>
        <w:ind w:left="720" w:hanging="360"/>
      </w:pPr>
      <w:rPr>
        <w:rFonts w:ascii="Courier New" w:hAnsi="Courier New" w:hint="default"/>
        <w:sz w:val="20"/>
      </w:rPr>
    </w:lvl>
    <w:lvl w:ilvl="1" w:tplc="3230CF52">
      <w:start w:val="1"/>
      <w:numFmt w:val="bullet"/>
      <w:lvlText w:val=""/>
      <w:lvlJc w:val="left"/>
      <w:pPr>
        <w:tabs>
          <w:tab w:val="num" w:pos="1440"/>
        </w:tabs>
        <w:ind w:left="1440" w:hanging="360"/>
      </w:pPr>
      <w:rPr>
        <w:rFonts w:ascii="Symbol" w:hAnsi="Symbol" w:hint="default"/>
        <w:sz w:val="20"/>
      </w:rPr>
    </w:lvl>
    <w:lvl w:ilvl="2" w:tplc="2C9A98D0">
      <w:start w:val="1"/>
      <w:numFmt w:val="bullet"/>
      <w:lvlText w:val=""/>
      <w:lvlJc w:val="left"/>
      <w:pPr>
        <w:tabs>
          <w:tab w:val="num" w:pos="2160"/>
        </w:tabs>
        <w:ind w:left="2160" w:hanging="360"/>
      </w:pPr>
      <w:rPr>
        <w:rFonts w:ascii="Wingdings" w:hAnsi="Wingdings" w:hint="default"/>
        <w:sz w:val="20"/>
      </w:rPr>
    </w:lvl>
    <w:lvl w:ilvl="3" w:tplc="E410FF58">
      <w:start w:val="1"/>
      <w:numFmt w:val="bullet"/>
      <w:lvlText w:val=""/>
      <w:lvlJc w:val="left"/>
      <w:pPr>
        <w:tabs>
          <w:tab w:val="num" w:pos="2880"/>
        </w:tabs>
        <w:ind w:left="2880" w:hanging="360"/>
      </w:pPr>
      <w:rPr>
        <w:rFonts w:ascii="Symbol" w:hAnsi="Symbol" w:hint="default"/>
        <w:sz w:val="20"/>
      </w:rPr>
    </w:lvl>
    <w:lvl w:ilvl="4" w:tplc="A12E0C44" w:tentative="1">
      <w:start w:val="1"/>
      <w:numFmt w:val="bullet"/>
      <w:lvlText w:val=""/>
      <w:lvlJc w:val="left"/>
      <w:pPr>
        <w:tabs>
          <w:tab w:val="num" w:pos="3600"/>
        </w:tabs>
        <w:ind w:left="3600" w:hanging="360"/>
      </w:pPr>
      <w:rPr>
        <w:rFonts w:ascii="Symbol" w:hAnsi="Symbol" w:hint="default"/>
        <w:sz w:val="20"/>
      </w:rPr>
    </w:lvl>
    <w:lvl w:ilvl="5" w:tplc="05226726" w:tentative="1">
      <w:start w:val="1"/>
      <w:numFmt w:val="bullet"/>
      <w:lvlText w:val="o"/>
      <w:lvlJc w:val="left"/>
      <w:pPr>
        <w:tabs>
          <w:tab w:val="num" w:pos="4320"/>
        </w:tabs>
        <w:ind w:left="4320" w:hanging="360"/>
      </w:pPr>
      <w:rPr>
        <w:rFonts w:ascii="Courier New" w:hAnsi="Courier New" w:hint="default"/>
        <w:sz w:val="20"/>
      </w:rPr>
    </w:lvl>
    <w:lvl w:ilvl="6" w:tplc="737E1256" w:tentative="1">
      <w:start w:val="1"/>
      <w:numFmt w:val="bullet"/>
      <w:lvlText w:val="o"/>
      <w:lvlJc w:val="left"/>
      <w:pPr>
        <w:tabs>
          <w:tab w:val="num" w:pos="5040"/>
        </w:tabs>
        <w:ind w:left="5040" w:hanging="360"/>
      </w:pPr>
      <w:rPr>
        <w:rFonts w:ascii="Courier New" w:hAnsi="Courier New" w:hint="default"/>
        <w:sz w:val="20"/>
      </w:rPr>
    </w:lvl>
    <w:lvl w:ilvl="7" w:tplc="B9DCDDC6" w:tentative="1">
      <w:start w:val="1"/>
      <w:numFmt w:val="bullet"/>
      <w:lvlText w:val="o"/>
      <w:lvlJc w:val="left"/>
      <w:pPr>
        <w:tabs>
          <w:tab w:val="num" w:pos="5760"/>
        </w:tabs>
        <w:ind w:left="5760" w:hanging="360"/>
      </w:pPr>
      <w:rPr>
        <w:rFonts w:ascii="Courier New" w:hAnsi="Courier New" w:hint="default"/>
        <w:sz w:val="20"/>
      </w:rPr>
    </w:lvl>
    <w:lvl w:ilvl="8" w:tplc="8D741900"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77EC6BAD"/>
    <w:multiLevelType w:val="multilevel"/>
    <w:tmpl w:val="55D069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7AAE447C"/>
    <w:multiLevelType w:val="multilevel"/>
    <w:tmpl w:val="1D6880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1"/>
  </w:num>
  <w:num w:numId="2">
    <w:abstractNumId w:val="5"/>
  </w:num>
  <w:num w:numId="3">
    <w:abstractNumId w:val="17"/>
  </w:num>
  <w:num w:numId="4">
    <w:abstractNumId w:val="3"/>
  </w:num>
  <w:num w:numId="5">
    <w:abstractNumId w:val="20"/>
  </w:num>
  <w:num w:numId="6">
    <w:abstractNumId w:val="1"/>
  </w:num>
  <w:num w:numId="7">
    <w:abstractNumId w:val="12"/>
  </w:num>
  <w:num w:numId="8">
    <w:abstractNumId w:val="12"/>
    <w:lvlOverride w:ilvl="3">
      <w:startOverride w:val="1"/>
    </w:lvlOverride>
  </w:num>
  <w:num w:numId="9">
    <w:abstractNumId w:val="12"/>
    <w:lvlOverride w:ilvl="3">
      <w:startOverride w:val="2"/>
    </w:lvlOverride>
  </w:num>
  <w:num w:numId="10">
    <w:abstractNumId w:val="16"/>
    <w:lvlOverride w:ilvl="3">
      <w:startOverride w:val="3"/>
    </w:lvlOverride>
  </w:num>
  <w:num w:numId="11">
    <w:abstractNumId w:val="16"/>
    <w:lvlOverride w:ilvl="3">
      <w:startOverride w:val="4"/>
    </w:lvlOverride>
  </w:num>
  <w:num w:numId="12">
    <w:abstractNumId w:val="18"/>
  </w:num>
  <w:num w:numId="13">
    <w:abstractNumId w:val="8"/>
  </w:num>
  <w:num w:numId="14">
    <w:abstractNumId w:val="15"/>
  </w:num>
  <w:num w:numId="15">
    <w:abstractNumId w:val="6"/>
  </w:num>
  <w:num w:numId="16">
    <w:abstractNumId w:val="10"/>
  </w:num>
  <w:num w:numId="17">
    <w:abstractNumId w:val="13"/>
  </w:num>
  <w:num w:numId="18">
    <w:abstractNumId w:val="4"/>
  </w:num>
  <w:num w:numId="19">
    <w:abstractNumId w:val="19"/>
  </w:num>
  <w:num w:numId="20">
    <w:abstractNumId w:val="7"/>
  </w:num>
  <w:num w:numId="21">
    <w:abstractNumId w:val="9"/>
  </w:num>
  <w:num w:numId="22">
    <w:abstractNumId w:val="14"/>
  </w:num>
  <w:num w:numId="23">
    <w:abstractNumId w:val="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B8F"/>
    <w:rsid w:val="00243F25"/>
    <w:rsid w:val="00400DC6"/>
    <w:rsid w:val="006A0C6F"/>
    <w:rsid w:val="006A29A2"/>
    <w:rsid w:val="00736ACE"/>
    <w:rsid w:val="00977B8F"/>
    <w:rsid w:val="00A72E9B"/>
    <w:rsid w:val="00AF6514"/>
    <w:rsid w:val="00D7444B"/>
    <w:rsid w:val="00E1286F"/>
    <w:rsid w:val="00E24FD8"/>
    <w:rsid w:val="00EF21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C0A5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7B8F"/>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977B8F"/>
    <w:pPr>
      <w:tabs>
        <w:tab w:val="center" w:pos="4320"/>
        <w:tab w:val="right" w:pos="8640"/>
      </w:tabs>
    </w:pPr>
  </w:style>
  <w:style w:type="character" w:customStyle="1" w:styleId="HeaderChar">
    <w:name w:val="Header Char"/>
    <w:basedOn w:val="DefaultParagraphFont"/>
    <w:link w:val="Header"/>
    <w:uiPriority w:val="99"/>
    <w:rsid w:val="00977B8F"/>
  </w:style>
  <w:style w:type="paragraph" w:styleId="Footer">
    <w:name w:val="footer"/>
    <w:basedOn w:val="Normal"/>
    <w:link w:val="FooterChar"/>
    <w:uiPriority w:val="99"/>
    <w:unhideWhenUsed/>
    <w:rsid w:val="00977B8F"/>
    <w:pPr>
      <w:tabs>
        <w:tab w:val="center" w:pos="4320"/>
        <w:tab w:val="right" w:pos="8640"/>
      </w:tabs>
    </w:pPr>
  </w:style>
  <w:style w:type="character" w:customStyle="1" w:styleId="FooterChar">
    <w:name w:val="Footer Char"/>
    <w:basedOn w:val="DefaultParagraphFont"/>
    <w:link w:val="Footer"/>
    <w:uiPriority w:val="99"/>
    <w:rsid w:val="00977B8F"/>
  </w:style>
  <w:style w:type="paragraph" w:styleId="ListParagraph">
    <w:name w:val="List Paragraph"/>
    <w:basedOn w:val="Normal"/>
    <w:uiPriority w:val="34"/>
    <w:qFormat/>
    <w:rsid w:val="00977B8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7B8F"/>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977B8F"/>
    <w:pPr>
      <w:tabs>
        <w:tab w:val="center" w:pos="4320"/>
        <w:tab w:val="right" w:pos="8640"/>
      </w:tabs>
    </w:pPr>
  </w:style>
  <w:style w:type="character" w:customStyle="1" w:styleId="HeaderChar">
    <w:name w:val="Header Char"/>
    <w:basedOn w:val="DefaultParagraphFont"/>
    <w:link w:val="Header"/>
    <w:uiPriority w:val="99"/>
    <w:rsid w:val="00977B8F"/>
  </w:style>
  <w:style w:type="paragraph" w:styleId="Footer">
    <w:name w:val="footer"/>
    <w:basedOn w:val="Normal"/>
    <w:link w:val="FooterChar"/>
    <w:uiPriority w:val="99"/>
    <w:unhideWhenUsed/>
    <w:rsid w:val="00977B8F"/>
    <w:pPr>
      <w:tabs>
        <w:tab w:val="center" w:pos="4320"/>
        <w:tab w:val="right" w:pos="8640"/>
      </w:tabs>
    </w:pPr>
  </w:style>
  <w:style w:type="character" w:customStyle="1" w:styleId="FooterChar">
    <w:name w:val="Footer Char"/>
    <w:basedOn w:val="DefaultParagraphFont"/>
    <w:link w:val="Footer"/>
    <w:uiPriority w:val="99"/>
    <w:rsid w:val="00977B8F"/>
  </w:style>
  <w:style w:type="paragraph" w:styleId="ListParagraph">
    <w:name w:val="List Paragraph"/>
    <w:basedOn w:val="Normal"/>
    <w:uiPriority w:val="34"/>
    <w:qFormat/>
    <w:rsid w:val="00977B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6203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5EE6F87B727964A8FD71F61EA73BBD6"/>
        <w:category>
          <w:name w:val="General"/>
          <w:gallery w:val="placeholder"/>
        </w:category>
        <w:types>
          <w:type w:val="bbPlcHdr"/>
        </w:types>
        <w:behaviors>
          <w:behavior w:val="content"/>
        </w:behaviors>
        <w:guid w:val="{C715702F-7A01-DF42-83AF-CCFBFA3C47F2}"/>
      </w:docPartPr>
      <w:docPartBody>
        <w:p w:rsidR="00983F2B" w:rsidRDefault="00983F2B" w:rsidP="00983F2B">
          <w:pPr>
            <w:pStyle w:val="65EE6F87B727964A8FD71F61EA73BBD6"/>
          </w:pPr>
          <w:r>
            <w:t>[Type text]</w:t>
          </w:r>
        </w:p>
      </w:docPartBody>
    </w:docPart>
    <w:docPart>
      <w:docPartPr>
        <w:name w:val="4A7B5FA846927547ABB35DE0D1C91244"/>
        <w:category>
          <w:name w:val="General"/>
          <w:gallery w:val="placeholder"/>
        </w:category>
        <w:types>
          <w:type w:val="bbPlcHdr"/>
        </w:types>
        <w:behaviors>
          <w:behavior w:val="content"/>
        </w:behaviors>
        <w:guid w:val="{017480F6-F98E-A648-AA99-AC5BFEE500B9}"/>
      </w:docPartPr>
      <w:docPartBody>
        <w:p w:rsidR="00983F2B" w:rsidRDefault="00983F2B" w:rsidP="00983F2B">
          <w:pPr>
            <w:pStyle w:val="4A7B5FA846927547ABB35DE0D1C91244"/>
          </w:pPr>
          <w:r>
            <w:t>[Type text]</w:t>
          </w:r>
        </w:p>
      </w:docPartBody>
    </w:docPart>
    <w:docPart>
      <w:docPartPr>
        <w:name w:val="4833F2E264EB2447B2078E85E4E69722"/>
        <w:category>
          <w:name w:val="General"/>
          <w:gallery w:val="placeholder"/>
        </w:category>
        <w:types>
          <w:type w:val="bbPlcHdr"/>
        </w:types>
        <w:behaviors>
          <w:behavior w:val="content"/>
        </w:behaviors>
        <w:guid w:val="{A902AB57-8842-1249-A9E2-DD753FA6DE8E}"/>
      </w:docPartPr>
      <w:docPartBody>
        <w:p w:rsidR="00983F2B" w:rsidRDefault="00983F2B" w:rsidP="00983F2B">
          <w:pPr>
            <w:pStyle w:val="4833F2E264EB2447B2078E85E4E6972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F2B"/>
    <w:rsid w:val="00983F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EE6F87B727964A8FD71F61EA73BBD6">
    <w:name w:val="65EE6F87B727964A8FD71F61EA73BBD6"/>
    <w:rsid w:val="00983F2B"/>
  </w:style>
  <w:style w:type="paragraph" w:customStyle="1" w:styleId="4A7B5FA846927547ABB35DE0D1C91244">
    <w:name w:val="4A7B5FA846927547ABB35DE0D1C91244"/>
    <w:rsid w:val="00983F2B"/>
  </w:style>
  <w:style w:type="paragraph" w:customStyle="1" w:styleId="4833F2E264EB2447B2078E85E4E69722">
    <w:name w:val="4833F2E264EB2447B2078E85E4E69722"/>
    <w:rsid w:val="00983F2B"/>
  </w:style>
  <w:style w:type="paragraph" w:customStyle="1" w:styleId="E8D5F733163A0F43A41DE2CD1C48D6C0">
    <w:name w:val="E8D5F733163A0F43A41DE2CD1C48D6C0"/>
    <w:rsid w:val="00983F2B"/>
  </w:style>
  <w:style w:type="paragraph" w:customStyle="1" w:styleId="2ABEB6B4E306074AB0174068F6ED8E17">
    <w:name w:val="2ABEB6B4E306074AB0174068F6ED8E17"/>
    <w:rsid w:val="00983F2B"/>
  </w:style>
  <w:style w:type="paragraph" w:customStyle="1" w:styleId="9FF8387AE2FA1640BAC1976D41941477">
    <w:name w:val="9FF8387AE2FA1640BAC1976D41941477"/>
    <w:rsid w:val="00983F2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EE6F87B727964A8FD71F61EA73BBD6">
    <w:name w:val="65EE6F87B727964A8FD71F61EA73BBD6"/>
    <w:rsid w:val="00983F2B"/>
  </w:style>
  <w:style w:type="paragraph" w:customStyle="1" w:styleId="4A7B5FA846927547ABB35DE0D1C91244">
    <w:name w:val="4A7B5FA846927547ABB35DE0D1C91244"/>
    <w:rsid w:val="00983F2B"/>
  </w:style>
  <w:style w:type="paragraph" w:customStyle="1" w:styleId="4833F2E264EB2447B2078E85E4E69722">
    <w:name w:val="4833F2E264EB2447B2078E85E4E69722"/>
    <w:rsid w:val="00983F2B"/>
  </w:style>
  <w:style w:type="paragraph" w:customStyle="1" w:styleId="E8D5F733163A0F43A41DE2CD1C48D6C0">
    <w:name w:val="E8D5F733163A0F43A41DE2CD1C48D6C0"/>
    <w:rsid w:val="00983F2B"/>
  </w:style>
  <w:style w:type="paragraph" w:customStyle="1" w:styleId="2ABEB6B4E306074AB0174068F6ED8E17">
    <w:name w:val="2ABEB6B4E306074AB0174068F6ED8E17"/>
    <w:rsid w:val="00983F2B"/>
  </w:style>
  <w:style w:type="paragraph" w:customStyle="1" w:styleId="9FF8387AE2FA1640BAC1976D41941477">
    <w:name w:val="9FF8387AE2FA1640BAC1976D41941477"/>
    <w:rsid w:val="00983F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971B8-7926-9C47-B5A3-DBD683C6F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2951</Words>
  <Characters>16821</Characters>
  <Application>Microsoft Macintosh Word</Application>
  <DocSecurity>0</DocSecurity>
  <Lines>140</Lines>
  <Paragraphs>39</Paragraphs>
  <ScaleCrop>false</ScaleCrop>
  <Company/>
  <LinksUpToDate>false</LinksUpToDate>
  <CharactersWithSpaces>19733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 Kumar</dc:creator>
  <cp:keywords/>
  <dc:description/>
  <cp:lastModifiedBy>Nitish Kumar</cp:lastModifiedBy>
  <cp:revision>5</cp:revision>
  <dcterms:created xsi:type="dcterms:W3CDTF">2012-03-13T16:11:00Z</dcterms:created>
  <dcterms:modified xsi:type="dcterms:W3CDTF">2012-03-13T16:46:00Z</dcterms:modified>
</cp:coreProperties>
</file>